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50E" w:rsidRPr="000F7F1A" w:rsidRDefault="00F6050E" w:rsidP="00F6050E">
      <w:pPr>
        <w:spacing w:after="0" w:line="240" w:lineRule="auto"/>
        <w:jc w:val="center"/>
        <w:rPr>
          <w:rFonts w:ascii="Times New Roman" w:hAnsi="Times New Roman" w:cs="Times New Roman"/>
          <w:color w:val="000000" w:themeColor="text1"/>
          <w:sz w:val="28"/>
          <w:szCs w:val="28"/>
        </w:rPr>
      </w:pPr>
      <w:r w:rsidRPr="000F7F1A">
        <w:rPr>
          <w:rFonts w:ascii="Times New Roman" w:hAnsi="Times New Roman" w:cs="Times New Roman"/>
          <w:color w:val="000000" w:themeColor="text1"/>
          <w:sz w:val="28"/>
          <w:szCs w:val="28"/>
        </w:rPr>
        <w:t>Пояснительная записка</w:t>
      </w:r>
    </w:p>
    <w:p w:rsidR="00101C21" w:rsidRPr="000F7F1A" w:rsidRDefault="00F6050E" w:rsidP="00101C21">
      <w:pPr>
        <w:spacing w:after="0" w:line="240" w:lineRule="auto"/>
        <w:jc w:val="center"/>
        <w:rPr>
          <w:rFonts w:ascii="Times New Roman" w:eastAsia="Calibri" w:hAnsi="Times New Roman" w:cs="Times New Roman"/>
          <w:sz w:val="28"/>
          <w:szCs w:val="28"/>
        </w:rPr>
      </w:pPr>
      <w:r w:rsidRPr="000F7F1A">
        <w:rPr>
          <w:rFonts w:ascii="Times New Roman" w:hAnsi="Times New Roman" w:cs="Times New Roman"/>
          <w:color w:val="000000" w:themeColor="text1"/>
          <w:sz w:val="28"/>
          <w:szCs w:val="28"/>
        </w:rPr>
        <w:t xml:space="preserve">к проекту </w:t>
      </w:r>
      <w:r w:rsidR="00101C21" w:rsidRPr="000F7F1A">
        <w:rPr>
          <w:rFonts w:ascii="Times New Roman" w:hAnsi="Times New Roman" w:cs="Times New Roman"/>
          <w:color w:val="000000" w:themeColor="text1"/>
          <w:sz w:val="28"/>
          <w:szCs w:val="28"/>
        </w:rPr>
        <w:t>решения Думы города</w:t>
      </w:r>
      <w:r w:rsidRPr="000F7F1A">
        <w:rPr>
          <w:rFonts w:ascii="Times New Roman" w:hAnsi="Times New Roman" w:cs="Times New Roman"/>
          <w:color w:val="000000" w:themeColor="text1"/>
          <w:sz w:val="28"/>
          <w:szCs w:val="28"/>
        </w:rPr>
        <w:t xml:space="preserve"> «</w:t>
      </w:r>
      <w:r w:rsidR="00101C21" w:rsidRPr="000F7F1A">
        <w:rPr>
          <w:rFonts w:ascii="Times New Roman" w:eastAsia="Calibri" w:hAnsi="Times New Roman" w:cs="Times New Roman"/>
          <w:sz w:val="28"/>
          <w:szCs w:val="28"/>
        </w:rPr>
        <w:t>О внесении изменени</w:t>
      </w:r>
      <w:r w:rsidR="000868A7">
        <w:rPr>
          <w:rFonts w:ascii="Times New Roman" w:eastAsia="Calibri" w:hAnsi="Times New Roman" w:cs="Times New Roman"/>
          <w:sz w:val="28"/>
          <w:szCs w:val="28"/>
        </w:rPr>
        <w:t>й</w:t>
      </w:r>
      <w:r w:rsidR="00101C21" w:rsidRPr="000F7F1A">
        <w:rPr>
          <w:rFonts w:ascii="Times New Roman" w:eastAsia="Calibri" w:hAnsi="Times New Roman" w:cs="Times New Roman"/>
          <w:sz w:val="28"/>
          <w:szCs w:val="28"/>
        </w:rPr>
        <w:t xml:space="preserve"> в решение Думы города </w:t>
      </w:r>
    </w:p>
    <w:p w:rsidR="00101C21" w:rsidRPr="000F7F1A" w:rsidRDefault="00101C21" w:rsidP="00101C21">
      <w:pPr>
        <w:spacing w:after="0" w:line="240" w:lineRule="auto"/>
        <w:jc w:val="center"/>
        <w:rPr>
          <w:rFonts w:ascii="Times New Roman" w:hAnsi="Times New Roman" w:cs="Times New Roman"/>
          <w:color w:val="000000" w:themeColor="text1"/>
          <w:sz w:val="28"/>
          <w:szCs w:val="28"/>
        </w:rPr>
      </w:pPr>
      <w:r w:rsidRPr="000F7F1A">
        <w:rPr>
          <w:rFonts w:ascii="Times New Roman" w:hAnsi="Times New Roman" w:cs="Times New Roman"/>
          <w:color w:val="000000" w:themeColor="text1"/>
          <w:sz w:val="28"/>
          <w:szCs w:val="28"/>
        </w:rPr>
        <w:t>от 29.05.2024 № 580-V</w:t>
      </w:r>
      <w:r w:rsidRPr="000F7F1A">
        <w:rPr>
          <w:rFonts w:ascii="Times New Roman" w:hAnsi="Times New Roman" w:cs="Times New Roman"/>
          <w:color w:val="000000" w:themeColor="text1"/>
          <w:sz w:val="28"/>
          <w:szCs w:val="28"/>
          <w:lang w:val="en-US"/>
        </w:rPr>
        <w:t>II</w:t>
      </w:r>
      <w:r w:rsidRPr="000F7F1A">
        <w:rPr>
          <w:rFonts w:ascii="Times New Roman" w:hAnsi="Times New Roman" w:cs="Times New Roman"/>
          <w:color w:val="000000" w:themeColor="text1"/>
          <w:sz w:val="28"/>
          <w:szCs w:val="28"/>
        </w:rPr>
        <w:t xml:space="preserve"> ДГ «О плане мероприятий по реализации Стратегии социально-экономического развития города Сургута до 2036 года</w:t>
      </w:r>
    </w:p>
    <w:p w:rsidR="00101C21" w:rsidRPr="000F7F1A" w:rsidRDefault="00101C21" w:rsidP="00101C21">
      <w:pPr>
        <w:keepNext/>
        <w:keepLines/>
        <w:spacing w:after="0" w:line="240" w:lineRule="auto"/>
        <w:jc w:val="center"/>
        <w:outlineLvl w:val="0"/>
        <w:rPr>
          <w:rFonts w:ascii="Times New Roman" w:hAnsi="Times New Roman" w:cs="Times New Roman"/>
          <w:color w:val="000000" w:themeColor="text1"/>
          <w:sz w:val="28"/>
          <w:szCs w:val="28"/>
        </w:rPr>
      </w:pPr>
      <w:r w:rsidRPr="000F7F1A">
        <w:rPr>
          <w:rFonts w:ascii="Times New Roman" w:hAnsi="Times New Roman" w:cs="Times New Roman"/>
          <w:color w:val="000000" w:themeColor="text1"/>
          <w:sz w:val="28"/>
          <w:szCs w:val="28"/>
        </w:rPr>
        <w:t>с целевыми ориентирами до 2050 года»</w:t>
      </w:r>
    </w:p>
    <w:p w:rsidR="00F6050E" w:rsidRPr="000F7F1A" w:rsidRDefault="00F6050E" w:rsidP="00F6050E">
      <w:pPr>
        <w:spacing w:after="0" w:line="240" w:lineRule="auto"/>
        <w:jc w:val="both"/>
        <w:rPr>
          <w:rFonts w:ascii="Times New Roman" w:hAnsi="Times New Roman" w:cs="Times New Roman"/>
          <w:sz w:val="28"/>
          <w:szCs w:val="28"/>
        </w:rPr>
      </w:pPr>
    </w:p>
    <w:p w:rsidR="00F6050E" w:rsidRDefault="00F6050E" w:rsidP="007C6325">
      <w:pPr>
        <w:spacing w:after="0" w:line="240" w:lineRule="auto"/>
        <w:ind w:firstLine="709"/>
        <w:jc w:val="both"/>
        <w:rPr>
          <w:rFonts w:ascii="Times New Roman" w:hAnsi="Times New Roman"/>
          <w:color w:val="000000" w:themeColor="text1"/>
          <w:sz w:val="28"/>
          <w:szCs w:val="28"/>
        </w:rPr>
      </w:pPr>
      <w:r w:rsidRPr="000F7F1A">
        <w:rPr>
          <w:rFonts w:ascii="Times New Roman" w:hAnsi="Times New Roman"/>
          <w:color w:val="000000" w:themeColor="text1"/>
          <w:sz w:val="28"/>
          <w:szCs w:val="28"/>
        </w:rPr>
        <w:t xml:space="preserve">Проект </w:t>
      </w:r>
      <w:r w:rsidR="00C73E46" w:rsidRPr="000F7F1A">
        <w:rPr>
          <w:rFonts w:ascii="Times New Roman" w:hAnsi="Times New Roman" w:cs="Times New Roman"/>
          <w:color w:val="000000" w:themeColor="text1"/>
          <w:sz w:val="28"/>
          <w:szCs w:val="28"/>
        </w:rPr>
        <w:t>решения Думы города «</w:t>
      </w:r>
      <w:r w:rsidR="00C73E46" w:rsidRPr="000F7F1A">
        <w:rPr>
          <w:rFonts w:ascii="Times New Roman" w:eastAsia="Calibri" w:hAnsi="Times New Roman" w:cs="Times New Roman"/>
          <w:sz w:val="28"/>
          <w:szCs w:val="28"/>
        </w:rPr>
        <w:t>О внесении изменени</w:t>
      </w:r>
      <w:r w:rsidR="000868A7">
        <w:rPr>
          <w:rFonts w:ascii="Times New Roman" w:eastAsia="Calibri" w:hAnsi="Times New Roman" w:cs="Times New Roman"/>
          <w:sz w:val="28"/>
          <w:szCs w:val="28"/>
        </w:rPr>
        <w:t>й</w:t>
      </w:r>
      <w:r w:rsidR="00C73E46" w:rsidRPr="000F7F1A">
        <w:rPr>
          <w:rFonts w:ascii="Times New Roman" w:eastAsia="Calibri" w:hAnsi="Times New Roman" w:cs="Times New Roman"/>
          <w:sz w:val="28"/>
          <w:szCs w:val="28"/>
        </w:rPr>
        <w:t xml:space="preserve"> в решение Думы города </w:t>
      </w:r>
      <w:r w:rsidR="00C73E46" w:rsidRPr="000F7F1A">
        <w:rPr>
          <w:rFonts w:ascii="Times New Roman" w:hAnsi="Times New Roman" w:cs="Times New Roman"/>
          <w:color w:val="000000" w:themeColor="text1"/>
          <w:sz w:val="28"/>
          <w:szCs w:val="28"/>
        </w:rPr>
        <w:t>от 29.05.2024 № 580-V</w:t>
      </w:r>
      <w:r w:rsidR="00C73E46" w:rsidRPr="000F7F1A">
        <w:rPr>
          <w:rFonts w:ascii="Times New Roman" w:hAnsi="Times New Roman" w:cs="Times New Roman"/>
          <w:color w:val="000000" w:themeColor="text1"/>
          <w:sz w:val="28"/>
          <w:szCs w:val="28"/>
          <w:lang w:val="en-US"/>
        </w:rPr>
        <w:t>II</w:t>
      </w:r>
      <w:r w:rsidR="00C73E46" w:rsidRPr="000F7F1A">
        <w:rPr>
          <w:rFonts w:ascii="Times New Roman" w:hAnsi="Times New Roman" w:cs="Times New Roman"/>
          <w:color w:val="000000" w:themeColor="text1"/>
          <w:sz w:val="28"/>
          <w:szCs w:val="28"/>
        </w:rPr>
        <w:t xml:space="preserve"> ДГ </w:t>
      </w:r>
      <w:r w:rsidRPr="000F7F1A">
        <w:rPr>
          <w:rFonts w:ascii="Times New Roman" w:hAnsi="Times New Roman"/>
          <w:color w:val="000000" w:themeColor="text1"/>
          <w:sz w:val="28"/>
          <w:szCs w:val="28"/>
        </w:rPr>
        <w:t>«О план</w:t>
      </w:r>
      <w:r w:rsidR="007F694D" w:rsidRPr="000F7F1A">
        <w:rPr>
          <w:rFonts w:ascii="Times New Roman" w:hAnsi="Times New Roman"/>
          <w:color w:val="000000" w:themeColor="text1"/>
          <w:sz w:val="28"/>
          <w:szCs w:val="28"/>
        </w:rPr>
        <w:t>е</w:t>
      </w:r>
      <w:r w:rsidRPr="000F7F1A">
        <w:rPr>
          <w:rFonts w:ascii="Times New Roman" w:hAnsi="Times New Roman"/>
          <w:color w:val="000000" w:themeColor="text1"/>
          <w:sz w:val="28"/>
          <w:szCs w:val="28"/>
        </w:rPr>
        <w:t xml:space="preserve"> мероприятий по реализации Стратегии социально-экономического развития города Сургута до 2036 года с целевыми ориентирами до 2050 года»</w:t>
      </w:r>
      <w:r w:rsidR="007C6325">
        <w:rPr>
          <w:rFonts w:ascii="Times New Roman" w:hAnsi="Times New Roman"/>
          <w:color w:val="000000" w:themeColor="text1"/>
          <w:sz w:val="28"/>
          <w:szCs w:val="28"/>
        </w:rPr>
        <w:t xml:space="preserve"> (далее – проект) подготовлен </w:t>
      </w:r>
      <w:r w:rsidR="007C6325" w:rsidRPr="007C6325">
        <w:rPr>
          <w:rFonts w:ascii="Times New Roman" w:hAnsi="Times New Roman"/>
          <w:color w:val="000000" w:themeColor="text1"/>
          <w:sz w:val="28"/>
          <w:szCs w:val="28"/>
        </w:rPr>
        <w:t xml:space="preserve">во исполнение пункта </w:t>
      </w:r>
      <w:r w:rsidR="00C07A36">
        <w:rPr>
          <w:rFonts w:ascii="Times New Roman" w:hAnsi="Times New Roman"/>
          <w:color w:val="000000" w:themeColor="text1"/>
          <w:sz w:val="28"/>
          <w:szCs w:val="28"/>
        </w:rPr>
        <w:br/>
      </w:r>
      <w:r w:rsidR="007C6325" w:rsidRPr="007C6325">
        <w:rPr>
          <w:rFonts w:ascii="Times New Roman" w:hAnsi="Times New Roman"/>
          <w:color w:val="000000" w:themeColor="text1"/>
          <w:sz w:val="28"/>
          <w:szCs w:val="28"/>
        </w:rPr>
        <w:t xml:space="preserve">2 статьи 4 решения Думы города от 25.02.2015 № 652-V ДГ «Об определении последовательности и порядка разработки </w:t>
      </w:r>
      <w:r w:rsidR="007C6325" w:rsidRPr="00EB2FFA">
        <w:rPr>
          <w:rFonts w:ascii="Times New Roman" w:hAnsi="Times New Roman"/>
          <w:color w:val="000000" w:themeColor="text1"/>
          <w:sz w:val="28"/>
          <w:szCs w:val="28"/>
        </w:rPr>
        <w:t xml:space="preserve">документов стратегического планирования и их содержания», на основании проведенного мониторинга и контроля реализации Стратегии </w:t>
      </w:r>
      <w:r w:rsidR="00742C5E" w:rsidRPr="00EB2FFA">
        <w:rPr>
          <w:rFonts w:ascii="Times New Roman" w:hAnsi="Times New Roman"/>
          <w:color w:val="000000" w:themeColor="text1"/>
          <w:sz w:val="28"/>
          <w:szCs w:val="28"/>
        </w:rPr>
        <w:t>города</w:t>
      </w:r>
      <w:r w:rsidR="007C6325" w:rsidRPr="00EB2FFA">
        <w:rPr>
          <w:rFonts w:ascii="Times New Roman" w:hAnsi="Times New Roman"/>
          <w:color w:val="000000" w:themeColor="text1"/>
          <w:sz w:val="28"/>
          <w:szCs w:val="28"/>
        </w:rPr>
        <w:t xml:space="preserve"> по итогам 2024-2025 годов, а также предложений</w:t>
      </w:r>
      <w:r w:rsidR="007C6325" w:rsidRPr="007C6325">
        <w:rPr>
          <w:rFonts w:ascii="Times New Roman" w:hAnsi="Times New Roman"/>
          <w:color w:val="000000" w:themeColor="text1"/>
          <w:sz w:val="28"/>
          <w:szCs w:val="28"/>
        </w:rPr>
        <w:t xml:space="preserve">, поступивших </w:t>
      </w:r>
      <w:r w:rsidR="00371389">
        <w:rPr>
          <w:rFonts w:ascii="Times New Roman" w:hAnsi="Times New Roman"/>
          <w:color w:val="000000" w:themeColor="text1"/>
          <w:sz w:val="28"/>
          <w:szCs w:val="28"/>
        </w:rPr>
        <w:br/>
      </w:r>
      <w:r w:rsidR="007C6325" w:rsidRPr="007C6325">
        <w:rPr>
          <w:rFonts w:ascii="Times New Roman" w:hAnsi="Times New Roman"/>
          <w:color w:val="000000" w:themeColor="text1"/>
          <w:sz w:val="28"/>
          <w:szCs w:val="28"/>
        </w:rPr>
        <w:t>от структурных подразделений Администрации города и муниципальных казенных учреждений,</w:t>
      </w:r>
      <w:r w:rsidR="00742C5E">
        <w:rPr>
          <w:rFonts w:ascii="Times New Roman" w:hAnsi="Times New Roman"/>
          <w:color w:val="000000" w:themeColor="text1"/>
          <w:sz w:val="28"/>
          <w:szCs w:val="28"/>
        </w:rPr>
        <w:t xml:space="preserve"> технический поправок,</w:t>
      </w:r>
      <w:r w:rsidR="007C6325" w:rsidRPr="007C6325">
        <w:rPr>
          <w:rFonts w:ascii="Times New Roman" w:hAnsi="Times New Roman"/>
          <w:color w:val="000000" w:themeColor="text1"/>
          <w:sz w:val="28"/>
          <w:szCs w:val="28"/>
        </w:rPr>
        <w:t xml:space="preserve"> в связи с внесением изменений в распоряжения Администрации города от 30.12.2021 № 2345 «Об утверждении схемы подчиненности структурных подразделений Администрации города», от 23.12.2024 № 8525 </w:t>
      </w:r>
      <w:r w:rsidR="005A1976">
        <w:rPr>
          <w:rFonts w:ascii="Times New Roman" w:hAnsi="Times New Roman"/>
          <w:color w:val="000000" w:themeColor="text1"/>
          <w:sz w:val="28"/>
          <w:szCs w:val="28"/>
        </w:rPr>
        <w:br/>
      </w:r>
      <w:r w:rsidR="007C6325" w:rsidRPr="007C6325">
        <w:rPr>
          <w:rFonts w:ascii="Times New Roman" w:hAnsi="Times New Roman"/>
          <w:color w:val="000000" w:themeColor="text1"/>
          <w:sz w:val="28"/>
          <w:szCs w:val="28"/>
        </w:rPr>
        <w:t>«О распределении отдельных полномочий Главы города между высшими должностными лицами Администрации города».</w:t>
      </w:r>
    </w:p>
    <w:p w:rsidR="0061368A" w:rsidRPr="000F7F1A" w:rsidRDefault="0061368A" w:rsidP="007C6325">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 xml:space="preserve">В раздел </w:t>
      </w:r>
      <w:r>
        <w:rPr>
          <w:rFonts w:ascii="Times New Roman" w:hAnsi="Times New Roman"/>
          <w:color w:val="000000" w:themeColor="text1"/>
          <w:sz w:val="28"/>
          <w:szCs w:val="28"/>
          <w:lang w:val="en-US"/>
        </w:rPr>
        <w:t>II</w:t>
      </w:r>
      <w:r>
        <w:rPr>
          <w:rFonts w:ascii="Times New Roman" w:hAnsi="Times New Roman"/>
          <w:color w:val="000000" w:themeColor="text1"/>
          <w:sz w:val="28"/>
          <w:szCs w:val="28"/>
        </w:rPr>
        <w:t xml:space="preserve"> приложения к проекту внесены следующие изменения:</w:t>
      </w:r>
    </w:p>
    <w:p w:rsidR="00615D84" w:rsidRDefault="00F6050E" w:rsidP="005E7144">
      <w:pPr>
        <w:spacing w:after="0" w:line="240" w:lineRule="auto"/>
        <w:ind w:firstLine="709"/>
        <w:jc w:val="both"/>
        <w:rPr>
          <w:rFonts w:ascii="Times New Roman" w:hAnsi="Times New Roman" w:cs="Times New Roman"/>
          <w:strike/>
          <w:sz w:val="28"/>
          <w:szCs w:val="28"/>
        </w:rPr>
      </w:pPr>
      <w:r w:rsidRPr="000F7F1A">
        <w:rPr>
          <w:rFonts w:ascii="Times New Roman" w:hAnsi="Times New Roman" w:cs="Times New Roman"/>
          <w:sz w:val="28"/>
          <w:szCs w:val="28"/>
        </w:rPr>
        <w:t xml:space="preserve">1. В </w:t>
      </w:r>
      <w:r w:rsidR="007C6325">
        <w:rPr>
          <w:rFonts w:ascii="Times New Roman" w:hAnsi="Times New Roman" w:cs="Times New Roman"/>
          <w:sz w:val="28"/>
          <w:szCs w:val="28"/>
        </w:rPr>
        <w:t>в</w:t>
      </w:r>
      <w:r w:rsidR="007C6325" w:rsidRPr="007C6325">
        <w:rPr>
          <w:rFonts w:ascii="Times New Roman" w:hAnsi="Times New Roman" w:cs="Times New Roman"/>
          <w:sz w:val="28"/>
          <w:szCs w:val="28"/>
        </w:rPr>
        <w:t>ектор</w:t>
      </w:r>
      <w:r w:rsidR="007C6325">
        <w:rPr>
          <w:rFonts w:ascii="Times New Roman" w:hAnsi="Times New Roman" w:cs="Times New Roman"/>
          <w:sz w:val="28"/>
          <w:szCs w:val="28"/>
        </w:rPr>
        <w:t>ы</w:t>
      </w:r>
      <w:r w:rsidR="007C6325" w:rsidRPr="007C6325">
        <w:rPr>
          <w:rFonts w:ascii="Times New Roman" w:hAnsi="Times New Roman" w:cs="Times New Roman"/>
          <w:sz w:val="28"/>
          <w:szCs w:val="28"/>
        </w:rPr>
        <w:t xml:space="preserve"> «Цифровизация»</w:t>
      </w:r>
      <w:r w:rsidR="00742C5E">
        <w:rPr>
          <w:rFonts w:ascii="Times New Roman" w:hAnsi="Times New Roman" w:cs="Times New Roman"/>
          <w:sz w:val="28"/>
          <w:szCs w:val="28"/>
        </w:rPr>
        <w:t>,</w:t>
      </w:r>
      <w:r w:rsidR="00EF0B02">
        <w:rPr>
          <w:rFonts w:ascii="Times New Roman" w:hAnsi="Times New Roman" w:cs="Times New Roman"/>
          <w:sz w:val="28"/>
          <w:szCs w:val="28"/>
        </w:rPr>
        <w:t xml:space="preserve"> </w:t>
      </w:r>
      <w:r w:rsidR="007C6325" w:rsidRPr="007C6325">
        <w:rPr>
          <w:rFonts w:ascii="Times New Roman" w:hAnsi="Times New Roman" w:cs="Times New Roman"/>
          <w:sz w:val="28"/>
          <w:szCs w:val="28"/>
        </w:rPr>
        <w:t>«Цифровая трансформация муниципального управления»</w:t>
      </w:r>
      <w:r w:rsidR="0061368A">
        <w:rPr>
          <w:rFonts w:ascii="Times New Roman" w:hAnsi="Times New Roman" w:cs="Times New Roman"/>
          <w:sz w:val="28"/>
          <w:szCs w:val="28"/>
        </w:rPr>
        <w:t>:</w:t>
      </w:r>
    </w:p>
    <w:p w:rsidR="00615D84" w:rsidRPr="00EB2FFA" w:rsidRDefault="00615D84" w:rsidP="005E71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742C5E">
        <w:rPr>
          <w:rFonts w:ascii="Times New Roman" w:hAnsi="Times New Roman" w:cs="Times New Roman"/>
          <w:sz w:val="28"/>
          <w:szCs w:val="28"/>
        </w:rPr>
        <w:t>В</w:t>
      </w:r>
      <w:r>
        <w:rPr>
          <w:rFonts w:ascii="Times New Roman" w:hAnsi="Times New Roman" w:cs="Times New Roman"/>
          <w:sz w:val="28"/>
          <w:szCs w:val="28"/>
        </w:rPr>
        <w:t xml:space="preserve"> подпунктах </w:t>
      </w:r>
      <w:r w:rsidR="005E3417">
        <w:rPr>
          <w:rFonts w:ascii="Times New Roman" w:hAnsi="Times New Roman" w:cs="Times New Roman"/>
          <w:sz w:val="28"/>
          <w:szCs w:val="28"/>
        </w:rPr>
        <w:t>2.1.2.1</w:t>
      </w:r>
      <w:r>
        <w:rPr>
          <w:rFonts w:ascii="Times New Roman" w:hAnsi="Times New Roman" w:cs="Times New Roman"/>
          <w:sz w:val="28"/>
          <w:szCs w:val="28"/>
        </w:rPr>
        <w:t xml:space="preserve">, </w:t>
      </w:r>
      <w:r w:rsidR="005E3417">
        <w:rPr>
          <w:rFonts w:ascii="Times New Roman" w:hAnsi="Times New Roman" w:cs="Times New Roman"/>
          <w:sz w:val="28"/>
          <w:szCs w:val="28"/>
        </w:rPr>
        <w:t>2.1.2.2</w:t>
      </w:r>
      <w:r>
        <w:rPr>
          <w:rFonts w:ascii="Times New Roman" w:hAnsi="Times New Roman" w:cs="Times New Roman"/>
          <w:sz w:val="28"/>
          <w:szCs w:val="28"/>
        </w:rPr>
        <w:t xml:space="preserve">, </w:t>
      </w:r>
      <w:r w:rsidR="005E3417">
        <w:rPr>
          <w:rFonts w:ascii="Times New Roman" w:hAnsi="Times New Roman" w:cs="Times New Roman"/>
          <w:sz w:val="28"/>
          <w:szCs w:val="28"/>
        </w:rPr>
        <w:t>2.1.3.1</w:t>
      </w:r>
      <w:r>
        <w:rPr>
          <w:rFonts w:ascii="Times New Roman" w:hAnsi="Times New Roman" w:cs="Times New Roman"/>
          <w:sz w:val="28"/>
          <w:szCs w:val="28"/>
        </w:rPr>
        <w:t xml:space="preserve"> наименования мероприяти</w:t>
      </w:r>
      <w:r w:rsidR="00F66B1F">
        <w:rPr>
          <w:rFonts w:ascii="Times New Roman" w:hAnsi="Times New Roman" w:cs="Times New Roman"/>
          <w:sz w:val="28"/>
          <w:szCs w:val="28"/>
        </w:rPr>
        <w:t>й</w:t>
      </w:r>
      <w:r>
        <w:rPr>
          <w:rFonts w:ascii="Times New Roman" w:hAnsi="Times New Roman" w:cs="Times New Roman"/>
          <w:sz w:val="28"/>
          <w:szCs w:val="28"/>
        </w:rPr>
        <w:t xml:space="preserve"> </w:t>
      </w:r>
      <w:r w:rsidR="004F2EBC">
        <w:rPr>
          <w:rFonts w:ascii="Times New Roman" w:hAnsi="Times New Roman" w:cs="Times New Roman"/>
          <w:sz w:val="28"/>
          <w:szCs w:val="28"/>
        </w:rPr>
        <w:br/>
      </w:r>
      <w:r>
        <w:rPr>
          <w:rFonts w:ascii="Times New Roman" w:hAnsi="Times New Roman" w:cs="Times New Roman"/>
          <w:sz w:val="28"/>
          <w:szCs w:val="28"/>
        </w:rPr>
        <w:t>и ожидаемые результаты приведены</w:t>
      </w:r>
      <w:r w:rsidRPr="00615D84">
        <w:rPr>
          <w:rFonts w:ascii="Times New Roman" w:hAnsi="Times New Roman" w:cs="Times New Roman"/>
          <w:sz w:val="28"/>
          <w:szCs w:val="28"/>
        </w:rPr>
        <w:t xml:space="preserve"> в соответствие с </w:t>
      </w:r>
      <w:r w:rsidRPr="00EB2FFA">
        <w:rPr>
          <w:rFonts w:ascii="Times New Roman" w:hAnsi="Times New Roman" w:cs="Times New Roman"/>
          <w:sz w:val="28"/>
          <w:szCs w:val="28"/>
        </w:rPr>
        <w:t xml:space="preserve">формулировками </w:t>
      </w:r>
      <w:r w:rsidR="00F66B1F" w:rsidRPr="00EB2FFA">
        <w:rPr>
          <w:rFonts w:ascii="Times New Roman" w:hAnsi="Times New Roman" w:cs="Times New Roman"/>
          <w:sz w:val="28"/>
          <w:szCs w:val="28"/>
        </w:rPr>
        <w:t>соответствующих</w:t>
      </w:r>
      <w:r w:rsidRPr="00EB2FFA">
        <w:rPr>
          <w:rFonts w:ascii="Times New Roman" w:hAnsi="Times New Roman" w:cs="Times New Roman"/>
          <w:sz w:val="28"/>
          <w:szCs w:val="28"/>
        </w:rPr>
        <w:t xml:space="preserve"> целевых показателей Стратегии </w:t>
      </w:r>
      <w:r w:rsidR="00742C5E" w:rsidRPr="00EB2FFA">
        <w:rPr>
          <w:rFonts w:ascii="Times New Roman" w:hAnsi="Times New Roman" w:cs="Times New Roman"/>
          <w:sz w:val="28"/>
          <w:szCs w:val="28"/>
        </w:rPr>
        <w:t>города</w:t>
      </w:r>
      <w:r w:rsidRPr="00EB2FFA">
        <w:rPr>
          <w:rFonts w:ascii="Times New Roman" w:hAnsi="Times New Roman" w:cs="Times New Roman"/>
          <w:sz w:val="28"/>
          <w:szCs w:val="28"/>
        </w:rPr>
        <w:t>;</w:t>
      </w:r>
    </w:p>
    <w:p w:rsidR="00F66B1F" w:rsidRDefault="00742C5E" w:rsidP="005E7144">
      <w:pPr>
        <w:spacing w:after="0" w:line="240" w:lineRule="auto"/>
        <w:ind w:firstLine="709"/>
        <w:jc w:val="both"/>
        <w:rPr>
          <w:rFonts w:ascii="Times New Roman" w:hAnsi="Times New Roman" w:cs="Times New Roman"/>
          <w:sz w:val="28"/>
          <w:szCs w:val="28"/>
        </w:rPr>
      </w:pPr>
      <w:r w:rsidRPr="00EB2FFA">
        <w:rPr>
          <w:rFonts w:ascii="Times New Roman" w:hAnsi="Times New Roman" w:cs="Times New Roman"/>
          <w:sz w:val="28"/>
          <w:szCs w:val="28"/>
        </w:rPr>
        <w:t>1.2. В</w:t>
      </w:r>
      <w:r w:rsidR="00615D84" w:rsidRPr="00EB2FFA">
        <w:rPr>
          <w:rFonts w:ascii="Times New Roman" w:hAnsi="Times New Roman" w:cs="Times New Roman"/>
          <w:sz w:val="28"/>
          <w:szCs w:val="28"/>
        </w:rPr>
        <w:t xml:space="preserve"> подпунктах </w:t>
      </w:r>
      <w:r w:rsidR="00A23F3D" w:rsidRPr="00EB2FFA">
        <w:rPr>
          <w:rFonts w:ascii="Times New Roman" w:hAnsi="Times New Roman" w:cs="Times New Roman"/>
          <w:sz w:val="28"/>
          <w:szCs w:val="28"/>
        </w:rPr>
        <w:t>2.2.1.</w:t>
      </w:r>
      <w:r w:rsidR="005E3417">
        <w:rPr>
          <w:rFonts w:ascii="Times New Roman" w:hAnsi="Times New Roman" w:cs="Times New Roman"/>
          <w:sz w:val="28"/>
          <w:szCs w:val="28"/>
        </w:rPr>
        <w:t>7., 2.2.2.3., 2.2.3.1., 2.2.3.2</w:t>
      </w:r>
      <w:r w:rsidR="00A23F3D" w:rsidRPr="00EB2FFA">
        <w:rPr>
          <w:rFonts w:ascii="Times New Roman" w:hAnsi="Times New Roman" w:cs="Times New Roman"/>
          <w:sz w:val="28"/>
          <w:szCs w:val="28"/>
        </w:rPr>
        <w:t xml:space="preserve"> </w:t>
      </w:r>
      <w:r w:rsidR="00615D84" w:rsidRPr="00EB2FFA">
        <w:rPr>
          <w:rFonts w:ascii="Times New Roman" w:hAnsi="Times New Roman" w:cs="Times New Roman"/>
          <w:sz w:val="28"/>
          <w:szCs w:val="28"/>
        </w:rPr>
        <w:t>уточнен</w:t>
      </w:r>
      <w:r w:rsidR="00F66B1F" w:rsidRPr="00EB2FFA">
        <w:rPr>
          <w:rFonts w:ascii="Times New Roman" w:hAnsi="Times New Roman" w:cs="Times New Roman"/>
          <w:sz w:val="28"/>
          <w:szCs w:val="28"/>
        </w:rPr>
        <w:t xml:space="preserve">ы </w:t>
      </w:r>
      <w:r w:rsidRPr="00EB2FFA">
        <w:rPr>
          <w:rFonts w:ascii="Times New Roman" w:hAnsi="Times New Roman" w:cs="Times New Roman"/>
          <w:sz w:val="28"/>
          <w:szCs w:val="28"/>
        </w:rPr>
        <w:t xml:space="preserve">в сторону увеличения </w:t>
      </w:r>
      <w:r w:rsidR="00F66B1F" w:rsidRPr="00EB2FFA">
        <w:rPr>
          <w:rFonts w:ascii="Times New Roman" w:hAnsi="Times New Roman" w:cs="Times New Roman"/>
          <w:sz w:val="28"/>
          <w:szCs w:val="28"/>
        </w:rPr>
        <w:t xml:space="preserve">количественные показатели </w:t>
      </w:r>
      <w:r w:rsidR="00615D84" w:rsidRPr="00EB2FFA">
        <w:rPr>
          <w:rFonts w:ascii="Times New Roman" w:hAnsi="Times New Roman" w:cs="Times New Roman"/>
          <w:sz w:val="28"/>
          <w:szCs w:val="28"/>
        </w:rPr>
        <w:t>по итогам мониторинга исполнения Плана мероприятий-2025 за 2025 год</w:t>
      </w:r>
      <w:r w:rsidR="00A23F3D" w:rsidRPr="00EB2FFA">
        <w:rPr>
          <w:rFonts w:ascii="Times New Roman" w:hAnsi="Times New Roman" w:cs="Times New Roman"/>
          <w:sz w:val="28"/>
          <w:szCs w:val="28"/>
        </w:rPr>
        <w:t>.</w:t>
      </w:r>
      <w:r w:rsidR="00F66B1F" w:rsidRPr="00F66B1F">
        <w:rPr>
          <w:rFonts w:ascii="Times New Roman" w:hAnsi="Times New Roman" w:cs="Times New Roman"/>
          <w:sz w:val="28"/>
          <w:szCs w:val="28"/>
        </w:rPr>
        <w:t xml:space="preserve"> </w:t>
      </w:r>
    </w:p>
    <w:p w:rsidR="00F6050E" w:rsidRPr="000F7F1A" w:rsidRDefault="00F66B1F" w:rsidP="005E71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742C5E">
        <w:rPr>
          <w:rFonts w:ascii="Times New Roman" w:hAnsi="Times New Roman" w:cs="Times New Roman"/>
          <w:sz w:val="28"/>
          <w:szCs w:val="28"/>
        </w:rPr>
        <w:t>Дополнен</w:t>
      </w:r>
      <w:r w:rsidR="005E3417">
        <w:rPr>
          <w:rFonts w:ascii="Times New Roman" w:hAnsi="Times New Roman" w:cs="Times New Roman"/>
          <w:sz w:val="28"/>
          <w:szCs w:val="28"/>
        </w:rPr>
        <w:t xml:space="preserve"> </w:t>
      </w:r>
      <w:r w:rsidR="00742C5E">
        <w:rPr>
          <w:rFonts w:ascii="Times New Roman" w:hAnsi="Times New Roman" w:cs="Times New Roman"/>
          <w:sz w:val="28"/>
          <w:szCs w:val="28"/>
        </w:rPr>
        <w:t xml:space="preserve">новым </w:t>
      </w:r>
      <w:r>
        <w:rPr>
          <w:rFonts w:ascii="Times New Roman" w:hAnsi="Times New Roman" w:cs="Times New Roman"/>
          <w:sz w:val="28"/>
          <w:szCs w:val="28"/>
        </w:rPr>
        <w:t>подпункт</w:t>
      </w:r>
      <w:r w:rsidR="00742C5E">
        <w:rPr>
          <w:rFonts w:ascii="Times New Roman" w:hAnsi="Times New Roman" w:cs="Times New Roman"/>
          <w:sz w:val="28"/>
          <w:szCs w:val="28"/>
        </w:rPr>
        <w:t>ом</w:t>
      </w:r>
      <w:r>
        <w:rPr>
          <w:rFonts w:ascii="Times New Roman" w:hAnsi="Times New Roman" w:cs="Times New Roman"/>
          <w:sz w:val="28"/>
          <w:szCs w:val="28"/>
        </w:rPr>
        <w:t xml:space="preserve"> </w:t>
      </w:r>
      <w:r w:rsidR="005E3417">
        <w:rPr>
          <w:rFonts w:ascii="Times New Roman" w:hAnsi="Times New Roman" w:cs="Times New Roman"/>
          <w:sz w:val="28"/>
          <w:szCs w:val="28"/>
        </w:rPr>
        <w:t>2.2.3.3</w:t>
      </w:r>
      <w:r>
        <w:rPr>
          <w:rFonts w:ascii="Times New Roman" w:hAnsi="Times New Roman" w:cs="Times New Roman"/>
          <w:sz w:val="28"/>
          <w:szCs w:val="28"/>
        </w:rPr>
        <w:t xml:space="preserve"> </w:t>
      </w:r>
      <w:r w:rsidR="005A1976">
        <w:rPr>
          <w:rFonts w:ascii="Times New Roman" w:hAnsi="Times New Roman" w:cs="Times New Roman"/>
          <w:sz w:val="28"/>
          <w:szCs w:val="28"/>
        </w:rPr>
        <w:t>о</w:t>
      </w:r>
      <w:r w:rsidR="005E3417">
        <w:rPr>
          <w:rFonts w:ascii="Times New Roman" w:hAnsi="Times New Roman" w:cs="Times New Roman"/>
          <w:sz w:val="28"/>
          <w:szCs w:val="28"/>
        </w:rPr>
        <w:t>б</w:t>
      </w:r>
      <w:r w:rsidR="005A1976">
        <w:rPr>
          <w:rFonts w:ascii="Times New Roman" w:hAnsi="Times New Roman" w:cs="Times New Roman"/>
          <w:sz w:val="28"/>
          <w:szCs w:val="28"/>
        </w:rPr>
        <w:t xml:space="preserve"> у</w:t>
      </w:r>
      <w:r w:rsidR="005A1976" w:rsidRPr="005A1976">
        <w:rPr>
          <w:rFonts w:ascii="Times New Roman" w:hAnsi="Times New Roman" w:cs="Times New Roman"/>
          <w:sz w:val="28"/>
          <w:szCs w:val="28"/>
        </w:rPr>
        <w:t>части</w:t>
      </w:r>
      <w:r w:rsidR="005A1976">
        <w:rPr>
          <w:rFonts w:ascii="Times New Roman" w:hAnsi="Times New Roman" w:cs="Times New Roman"/>
          <w:sz w:val="28"/>
          <w:szCs w:val="28"/>
        </w:rPr>
        <w:t>и</w:t>
      </w:r>
      <w:r w:rsidR="005A1976" w:rsidRPr="005A1976">
        <w:rPr>
          <w:rFonts w:ascii="Times New Roman" w:hAnsi="Times New Roman" w:cs="Times New Roman"/>
          <w:sz w:val="28"/>
          <w:szCs w:val="28"/>
        </w:rPr>
        <w:t xml:space="preserve"> </w:t>
      </w:r>
      <w:r w:rsidR="005A1976">
        <w:rPr>
          <w:rFonts w:ascii="Times New Roman" w:hAnsi="Times New Roman" w:cs="Times New Roman"/>
          <w:sz w:val="28"/>
          <w:szCs w:val="28"/>
        </w:rPr>
        <w:t>города</w:t>
      </w:r>
      <w:r w:rsidR="005A1976" w:rsidRPr="005A1976">
        <w:rPr>
          <w:rFonts w:ascii="Times New Roman" w:hAnsi="Times New Roman" w:cs="Times New Roman"/>
          <w:sz w:val="28"/>
          <w:szCs w:val="28"/>
        </w:rPr>
        <w:t xml:space="preserve"> в региональных </w:t>
      </w:r>
      <w:r w:rsidR="005A1976">
        <w:rPr>
          <w:rFonts w:ascii="Times New Roman" w:hAnsi="Times New Roman" w:cs="Times New Roman"/>
          <w:sz w:val="28"/>
          <w:szCs w:val="28"/>
        </w:rPr>
        <w:br/>
      </w:r>
      <w:r w:rsidR="005A1976" w:rsidRPr="005A1976">
        <w:rPr>
          <w:rFonts w:ascii="Times New Roman" w:hAnsi="Times New Roman" w:cs="Times New Roman"/>
          <w:sz w:val="28"/>
          <w:szCs w:val="28"/>
        </w:rPr>
        <w:t xml:space="preserve">и федеральных конкурсах по цифровизации </w:t>
      </w:r>
      <w:r w:rsidRPr="00F66B1F">
        <w:rPr>
          <w:rFonts w:ascii="Times New Roman" w:hAnsi="Times New Roman" w:cs="Times New Roman"/>
          <w:sz w:val="28"/>
          <w:szCs w:val="28"/>
        </w:rPr>
        <w:t>в целях решения задачи вектора</w:t>
      </w:r>
      <w:r>
        <w:rPr>
          <w:rFonts w:ascii="Times New Roman" w:hAnsi="Times New Roman" w:cs="Times New Roman"/>
          <w:sz w:val="28"/>
          <w:szCs w:val="28"/>
        </w:rPr>
        <w:t>.</w:t>
      </w:r>
    </w:p>
    <w:p w:rsidR="00F66B1F" w:rsidRDefault="00A23F3D" w:rsidP="00F605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E1C1F">
        <w:rPr>
          <w:rFonts w:ascii="Times New Roman" w:hAnsi="Times New Roman" w:cs="Times New Roman"/>
          <w:sz w:val="28"/>
          <w:szCs w:val="28"/>
        </w:rPr>
        <w:t xml:space="preserve"> </w:t>
      </w:r>
      <w:r w:rsidRPr="000F7F1A">
        <w:rPr>
          <w:rFonts w:ascii="Times New Roman" w:hAnsi="Times New Roman" w:cs="Times New Roman"/>
          <w:sz w:val="28"/>
          <w:szCs w:val="28"/>
        </w:rPr>
        <w:t xml:space="preserve">В </w:t>
      </w:r>
      <w:r>
        <w:rPr>
          <w:rFonts w:ascii="Times New Roman" w:hAnsi="Times New Roman" w:cs="Times New Roman"/>
          <w:sz w:val="28"/>
          <w:szCs w:val="28"/>
        </w:rPr>
        <w:t>в</w:t>
      </w:r>
      <w:r w:rsidRPr="007C6325">
        <w:rPr>
          <w:rFonts w:ascii="Times New Roman" w:hAnsi="Times New Roman" w:cs="Times New Roman"/>
          <w:sz w:val="28"/>
          <w:szCs w:val="28"/>
        </w:rPr>
        <w:t>ектор</w:t>
      </w:r>
      <w:r>
        <w:rPr>
          <w:rFonts w:ascii="Times New Roman" w:hAnsi="Times New Roman" w:cs="Times New Roman"/>
          <w:sz w:val="28"/>
          <w:szCs w:val="28"/>
        </w:rPr>
        <w:t xml:space="preserve"> </w:t>
      </w:r>
      <w:r w:rsidRPr="00A23F3D">
        <w:rPr>
          <w:rFonts w:ascii="Times New Roman" w:hAnsi="Times New Roman" w:cs="Times New Roman"/>
          <w:sz w:val="28"/>
          <w:szCs w:val="28"/>
        </w:rPr>
        <w:t>«Образование»</w:t>
      </w:r>
      <w:r w:rsidR="00F66B1F">
        <w:rPr>
          <w:rFonts w:ascii="Times New Roman" w:hAnsi="Times New Roman" w:cs="Times New Roman"/>
          <w:sz w:val="28"/>
          <w:szCs w:val="28"/>
        </w:rPr>
        <w:t>:</w:t>
      </w:r>
    </w:p>
    <w:p w:rsidR="005C095F" w:rsidRDefault="00F66B1F" w:rsidP="00697E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A23F3D" w:rsidRPr="000F7F1A">
        <w:rPr>
          <w:rFonts w:ascii="Times New Roman" w:hAnsi="Times New Roman" w:cs="Times New Roman"/>
          <w:sz w:val="28"/>
          <w:szCs w:val="28"/>
        </w:rPr>
        <w:t xml:space="preserve"> </w:t>
      </w:r>
      <w:r w:rsidR="0061368A">
        <w:rPr>
          <w:rFonts w:ascii="Times New Roman" w:hAnsi="Times New Roman" w:cs="Times New Roman"/>
          <w:sz w:val="28"/>
          <w:szCs w:val="28"/>
        </w:rPr>
        <w:t>В</w:t>
      </w:r>
      <w:r w:rsidR="00A23F3D">
        <w:rPr>
          <w:rFonts w:ascii="Times New Roman" w:hAnsi="Times New Roman" w:cs="Times New Roman"/>
          <w:sz w:val="28"/>
          <w:szCs w:val="28"/>
        </w:rPr>
        <w:t xml:space="preserve"> </w:t>
      </w:r>
      <w:r w:rsidR="005428BD">
        <w:rPr>
          <w:rFonts w:ascii="Times New Roman" w:hAnsi="Times New Roman" w:cs="Times New Roman"/>
          <w:sz w:val="28"/>
          <w:szCs w:val="28"/>
        </w:rPr>
        <w:t>подпунктах</w:t>
      </w:r>
      <w:r w:rsidR="00A23F3D">
        <w:rPr>
          <w:rFonts w:ascii="Times New Roman" w:hAnsi="Times New Roman" w:cs="Times New Roman"/>
          <w:sz w:val="28"/>
          <w:szCs w:val="28"/>
        </w:rPr>
        <w:t xml:space="preserve"> </w:t>
      </w:r>
      <w:r w:rsidR="005E3417">
        <w:rPr>
          <w:rFonts w:ascii="Times New Roman" w:hAnsi="Times New Roman" w:cs="Times New Roman"/>
          <w:sz w:val="28"/>
          <w:szCs w:val="28"/>
        </w:rPr>
        <w:t>3.1.2.1</w:t>
      </w:r>
      <w:r w:rsidR="005428BD">
        <w:rPr>
          <w:rFonts w:ascii="Times New Roman" w:hAnsi="Times New Roman" w:cs="Times New Roman"/>
          <w:sz w:val="28"/>
          <w:szCs w:val="28"/>
        </w:rPr>
        <w:t xml:space="preserve">, </w:t>
      </w:r>
      <w:r w:rsidR="005E3417">
        <w:rPr>
          <w:rFonts w:ascii="Times New Roman" w:hAnsi="Times New Roman" w:cs="Times New Roman"/>
          <w:sz w:val="28"/>
          <w:szCs w:val="28"/>
        </w:rPr>
        <w:t>3.1.2.2</w:t>
      </w:r>
      <w:r w:rsidR="005428BD">
        <w:rPr>
          <w:rFonts w:ascii="Times New Roman" w:hAnsi="Times New Roman" w:cs="Times New Roman"/>
          <w:sz w:val="28"/>
          <w:szCs w:val="28"/>
        </w:rPr>
        <w:t xml:space="preserve">, </w:t>
      </w:r>
      <w:r w:rsidR="005E3417">
        <w:rPr>
          <w:rFonts w:ascii="Times New Roman" w:hAnsi="Times New Roman" w:cs="Times New Roman"/>
          <w:sz w:val="28"/>
          <w:szCs w:val="28"/>
        </w:rPr>
        <w:t>3.1.2.4</w:t>
      </w:r>
      <w:r w:rsidR="005428BD">
        <w:rPr>
          <w:rFonts w:ascii="Times New Roman" w:hAnsi="Times New Roman" w:cs="Times New Roman"/>
          <w:sz w:val="28"/>
          <w:szCs w:val="28"/>
        </w:rPr>
        <w:t xml:space="preserve"> уточнены формулировки ожидаемых результатов в связи с изменением муниципальных правовых актов</w:t>
      </w:r>
      <w:r w:rsidR="005A1976">
        <w:rPr>
          <w:rFonts w:ascii="Times New Roman" w:hAnsi="Times New Roman" w:cs="Times New Roman"/>
          <w:sz w:val="28"/>
          <w:szCs w:val="28"/>
        </w:rPr>
        <w:t>:</w:t>
      </w:r>
      <w:r w:rsidR="0061368A">
        <w:rPr>
          <w:rFonts w:ascii="Times New Roman" w:hAnsi="Times New Roman" w:cs="Times New Roman"/>
          <w:sz w:val="28"/>
          <w:szCs w:val="28"/>
        </w:rPr>
        <w:t xml:space="preserve"> </w:t>
      </w:r>
    </w:p>
    <w:p w:rsidR="005C095F" w:rsidRDefault="005C095F" w:rsidP="00697E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A1976">
        <w:rPr>
          <w:rFonts w:ascii="Times New Roman" w:hAnsi="Times New Roman" w:cs="Times New Roman"/>
          <w:sz w:val="28"/>
          <w:szCs w:val="28"/>
        </w:rPr>
        <w:t xml:space="preserve">в связи с утратой силы </w:t>
      </w:r>
      <w:r w:rsidR="005A1976" w:rsidRPr="005A1976">
        <w:rPr>
          <w:rFonts w:ascii="Times New Roman" w:hAnsi="Times New Roman" w:cs="Times New Roman"/>
          <w:sz w:val="28"/>
          <w:szCs w:val="28"/>
        </w:rPr>
        <w:t>постановлени</w:t>
      </w:r>
      <w:r w:rsidR="005A1976">
        <w:rPr>
          <w:rFonts w:ascii="Times New Roman" w:hAnsi="Times New Roman" w:cs="Times New Roman"/>
          <w:sz w:val="28"/>
          <w:szCs w:val="28"/>
        </w:rPr>
        <w:t>я</w:t>
      </w:r>
      <w:r w:rsidR="005A1976" w:rsidRPr="005A1976">
        <w:rPr>
          <w:rFonts w:ascii="Times New Roman" w:hAnsi="Times New Roman" w:cs="Times New Roman"/>
          <w:sz w:val="28"/>
          <w:szCs w:val="28"/>
        </w:rPr>
        <w:t xml:space="preserve"> Администрации города от 24.04.2023 №</w:t>
      </w:r>
      <w:r>
        <w:rPr>
          <w:rFonts w:ascii="Times New Roman" w:hAnsi="Times New Roman" w:cs="Times New Roman"/>
          <w:sz w:val="28"/>
          <w:szCs w:val="28"/>
        </w:rPr>
        <w:t> </w:t>
      </w:r>
      <w:r w:rsidR="005A1976" w:rsidRPr="005A1976">
        <w:rPr>
          <w:rFonts w:ascii="Times New Roman" w:hAnsi="Times New Roman" w:cs="Times New Roman"/>
          <w:sz w:val="28"/>
          <w:szCs w:val="28"/>
        </w:rPr>
        <w:t xml:space="preserve">2137 «О выявлении, поддержке и развитии способностей и талантов детей </w:t>
      </w:r>
      <w:r>
        <w:rPr>
          <w:rFonts w:ascii="Times New Roman" w:hAnsi="Times New Roman" w:cs="Times New Roman"/>
          <w:sz w:val="28"/>
          <w:szCs w:val="28"/>
        </w:rPr>
        <w:br/>
      </w:r>
      <w:r w:rsidR="005A1976" w:rsidRPr="005A1976">
        <w:rPr>
          <w:rFonts w:ascii="Times New Roman" w:hAnsi="Times New Roman" w:cs="Times New Roman"/>
          <w:sz w:val="28"/>
          <w:szCs w:val="28"/>
        </w:rPr>
        <w:t>и молодежи в городе Сургуте»</w:t>
      </w:r>
      <w:r w:rsidR="005A1976">
        <w:rPr>
          <w:rFonts w:ascii="Times New Roman" w:hAnsi="Times New Roman" w:cs="Times New Roman"/>
          <w:sz w:val="28"/>
          <w:szCs w:val="28"/>
        </w:rPr>
        <w:t xml:space="preserve"> </w:t>
      </w:r>
      <w:r>
        <w:rPr>
          <w:rFonts w:ascii="Times New Roman" w:hAnsi="Times New Roman" w:cs="Times New Roman"/>
          <w:sz w:val="28"/>
          <w:szCs w:val="28"/>
        </w:rPr>
        <w:t xml:space="preserve">формулировка </w:t>
      </w:r>
      <w:r w:rsidR="005A1976">
        <w:rPr>
          <w:rFonts w:ascii="Times New Roman" w:hAnsi="Times New Roman" w:cs="Times New Roman"/>
          <w:sz w:val="28"/>
          <w:szCs w:val="28"/>
        </w:rPr>
        <w:t>«</w:t>
      </w:r>
      <w:r w:rsidR="005A1976" w:rsidRPr="005A1976">
        <w:rPr>
          <w:rFonts w:ascii="Times New Roman" w:hAnsi="Times New Roman" w:cs="Times New Roman"/>
          <w:sz w:val="28"/>
          <w:szCs w:val="28"/>
        </w:rPr>
        <w:t>комплекс мер (</w:t>
      </w:r>
      <w:r w:rsidR="005A1976">
        <w:rPr>
          <w:rFonts w:ascii="Times New Roman" w:hAnsi="Times New Roman" w:cs="Times New Roman"/>
          <w:sz w:val="28"/>
          <w:szCs w:val="28"/>
        </w:rPr>
        <w:t>«</w:t>
      </w:r>
      <w:r w:rsidR="005A1976" w:rsidRPr="005A1976">
        <w:rPr>
          <w:rFonts w:ascii="Times New Roman" w:hAnsi="Times New Roman" w:cs="Times New Roman"/>
          <w:sz w:val="28"/>
          <w:szCs w:val="28"/>
        </w:rPr>
        <w:t>дорожн</w:t>
      </w:r>
      <w:r w:rsidR="005A1976">
        <w:rPr>
          <w:rFonts w:ascii="Times New Roman" w:hAnsi="Times New Roman" w:cs="Times New Roman"/>
          <w:sz w:val="28"/>
          <w:szCs w:val="28"/>
        </w:rPr>
        <w:t>ая</w:t>
      </w:r>
      <w:r w:rsidR="005A1976" w:rsidRPr="005A1976">
        <w:rPr>
          <w:rFonts w:ascii="Times New Roman" w:hAnsi="Times New Roman" w:cs="Times New Roman"/>
          <w:sz w:val="28"/>
          <w:szCs w:val="28"/>
        </w:rPr>
        <w:t xml:space="preserve"> карт</w:t>
      </w:r>
      <w:r w:rsidR="005A1976">
        <w:rPr>
          <w:rFonts w:ascii="Times New Roman" w:hAnsi="Times New Roman" w:cs="Times New Roman"/>
          <w:sz w:val="28"/>
          <w:szCs w:val="28"/>
        </w:rPr>
        <w:t>а»</w:t>
      </w:r>
      <w:r w:rsidR="005A1976" w:rsidRPr="005A1976">
        <w:rPr>
          <w:rFonts w:ascii="Times New Roman" w:hAnsi="Times New Roman" w:cs="Times New Roman"/>
          <w:sz w:val="28"/>
          <w:szCs w:val="28"/>
        </w:rPr>
        <w:t xml:space="preserve">), направленных на выявление, поддержку и развитие способностей и талантов детей </w:t>
      </w:r>
      <w:r>
        <w:rPr>
          <w:rFonts w:ascii="Times New Roman" w:hAnsi="Times New Roman" w:cs="Times New Roman"/>
          <w:sz w:val="28"/>
          <w:szCs w:val="28"/>
        </w:rPr>
        <w:br/>
      </w:r>
      <w:r w:rsidR="005A1976" w:rsidRPr="005A1976">
        <w:rPr>
          <w:rFonts w:ascii="Times New Roman" w:hAnsi="Times New Roman" w:cs="Times New Roman"/>
          <w:sz w:val="28"/>
          <w:szCs w:val="28"/>
        </w:rPr>
        <w:t>и молодежи</w:t>
      </w:r>
      <w:r w:rsidR="005A1976">
        <w:rPr>
          <w:rFonts w:ascii="Times New Roman" w:hAnsi="Times New Roman" w:cs="Times New Roman"/>
          <w:sz w:val="28"/>
          <w:szCs w:val="28"/>
        </w:rPr>
        <w:t>» заменен</w:t>
      </w:r>
      <w:r>
        <w:rPr>
          <w:rFonts w:ascii="Times New Roman" w:hAnsi="Times New Roman" w:cs="Times New Roman"/>
          <w:sz w:val="28"/>
          <w:szCs w:val="28"/>
        </w:rPr>
        <w:t>а</w:t>
      </w:r>
      <w:r w:rsidR="005A1976">
        <w:rPr>
          <w:rFonts w:ascii="Times New Roman" w:hAnsi="Times New Roman" w:cs="Times New Roman"/>
          <w:sz w:val="28"/>
          <w:szCs w:val="28"/>
        </w:rPr>
        <w:t xml:space="preserve"> на</w:t>
      </w:r>
      <w:r w:rsidR="005A1976" w:rsidRPr="005A1976">
        <w:t xml:space="preserve"> </w:t>
      </w:r>
      <w:r w:rsidR="005A1976">
        <w:t>«</w:t>
      </w:r>
      <w:r w:rsidR="005A1976" w:rsidRPr="005A1976">
        <w:rPr>
          <w:rFonts w:ascii="Times New Roman" w:hAnsi="Times New Roman" w:cs="Times New Roman"/>
          <w:sz w:val="28"/>
          <w:szCs w:val="28"/>
        </w:rPr>
        <w:t>календарн</w:t>
      </w:r>
      <w:r w:rsidR="005A1976">
        <w:rPr>
          <w:rFonts w:ascii="Times New Roman" w:hAnsi="Times New Roman" w:cs="Times New Roman"/>
          <w:sz w:val="28"/>
          <w:szCs w:val="28"/>
        </w:rPr>
        <w:t>ый</w:t>
      </w:r>
      <w:r w:rsidR="005A1976" w:rsidRPr="005A1976">
        <w:rPr>
          <w:rFonts w:ascii="Times New Roman" w:hAnsi="Times New Roman" w:cs="Times New Roman"/>
          <w:sz w:val="28"/>
          <w:szCs w:val="28"/>
        </w:rPr>
        <w:t xml:space="preserve"> план реализации флагманского проекта «Развитие способностей и талантов детей и молодежи»,</w:t>
      </w:r>
      <w:r w:rsidR="00A57B58">
        <w:rPr>
          <w:rFonts w:ascii="Times New Roman" w:hAnsi="Times New Roman" w:cs="Times New Roman"/>
          <w:sz w:val="28"/>
          <w:szCs w:val="28"/>
        </w:rPr>
        <w:t xml:space="preserve"> </w:t>
      </w:r>
    </w:p>
    <w:p w:rsidR="005C095F" w:rsidRDefault="005C095F" w:rsidP="00697E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57B58">
        <w:rPr>
          <w:rFonts w:ascii="Times New Roman" w:hAnsi="Times New Roman" w:cs="Times New Roman"/>
          <w:sz w:val="28"/>
          <w:szCs w:val="28"/>
        </w:rPr>
        <w:t xml:space="preserve">в связи с </w:t>
      </w:r>
      <w:r w:rsidR="006C52C2" w:rsidRPr="006C52C2">
        <w:rPr>
          <w:rFonts w:ascii="Times New Roman" w:hAnsi="Times New Roman" w:cs="Times New Roman"/>
          <w:sz w:val="28"/>
          <w:szCs w:val="28"/>
        </w:rPr>
        <w:t xml:space="preserve">утверждением распоряжения Администрации города от 25.12.2025 № 4270 </w:t>
      </w:r>
      <w:r w:rsidR="006C52C2">
        <w:rPr>
          <w:rFonts w:ascii="Times New Roman" w:hAnsi="Times New Roman" w:cs="Times New Roman"/>
          <w:sz w:val="28"/>
          <w:szCs w:val="28"/>
        </w:rPr>
        <w:t>«</w:t>
      </w:r>
      <w:r w:rsidR="006C52C2" w:rsidRPr="006C52C2">
        <w:rPr>
          <w:rFonts w:ascii="Times New Roman" w:hAnsi="Times New Roman" w:cs="Times New Roman"/>
          <w:sz w:val="28"/>
          <w:szCs w:val="28"/>
        </w:rPr>
        <w:t>Об утверждении плана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города Сургута на 2026 - 2030 годы</w:t>
      </w:r>
      <w:r w:rsidR="006C52C2">
        <w:rPr>
          <w:rFonts w:ascii="Times New Roman" w:hAnsi="Times New Roman" w:cs="Times New Roman"/>
          <w:sz w:val="28"/>
          <w:szCs w:val="28"/>
        </w:rPr>
        <w:t>»</w:t>
      </w:r>
      <w:r w:rsidR="006C52C2" w:rsidRPr="006C52C2">
        <w:rPr>
          <w:rFonts w:ascii="Times New Roman" w:hAnsi="Times New Roman" w:cs="Times New Roman"/>
          <w:sz w:val="28"/>
          <w:szCs w:val="28"/>
        </w:rPr>
        <w:t xml:space="preserve"> </w:t>
      </w:r>
      <w:r w:rsidR="006C52C2">
        <w:rPr>
          <w:rFonts w:ascii="Times New Roman" w:hAnsi="Times New Roman" w:cs="Times New Roman"/>
          <w:sz w:val="28"/>
          <w:szCs w:val="28"/>
        </w:rPr>
        <w:t>исключены слова «</w:t>
      </w:r>
      <w:r w:rsidR="006C52C2" w:rsidRPr="006C52C2">
        <w:rPr>
          <w:rFonts w:ascii="Times New Roman" w:hAnsi="Times New Roman" w:cs="Times New Roman"/>
          <w:sz w:val="28"/>
          <w:szCs w:val="28"/>
        </w:rPr>
        <w:t>(«дорожной карте»)</w:t>
      </w:r>
      <w:r w:rsidR="006C52C2">
        <w:rPr>
          <w:rFonts w:ascii="Times New Roman" w:hAnsi="Times New Roman" w:cs="Times New Roman"/>
          <w:sz w:val="28"/>
          <w:szCs w:val="28"/>
        </w:rPr>
        <w:t xml:space="preserve">», </w:t>
      </w:r>
    </w:p>
    <w:p w:rsidR="00697E77" w:rsidRPr="00697E77" w:rsidRDefault="005C095F" w:rsidP="00697E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97E77" w:rsidRPr="00697E77">
        <w:rPr>
          <w:rFonts w:ascii="Times New Roman" w:hAnsi="Times New Roman" w:cs="Times New Roman"/>
          <w:sz w:val="28"/>
          <w:szCs w:val="28"/>
        </w:rPr>
        <w:t xml:space="preserve">в соответствии с Единым документом территориального планирования </w:t>
      </w:r>
      <w:r>
        <w:rPr>
          <w:rFonts w:ascii="Times New Roman" w:hAnsi="Times New Roman" w:cs="Times New Roman"/>
          <w:sz w:val="28"/>
          <w:szCs w:val="28"/>
        </w:rPr>
        <w:br/>
      </w:r>
      <w:r w:rsidR="00697E77" w:rsidRPr="00697E77">
        <w:rPr>
          <w:rFonts w:ascii="Times New Roman" w:hAnsi="Times New Roman" w:cs="Times New Roman"/>
          <w:sz w:val="28"/>
          <w:szCs w:val="28"/>
        </w:rPr>
        <w:t xml:space="preserve">и градостроительного зонирования, утвержденным решением Думы города </w:t>
      </w:r>
      <w:r>
        <w:rPr>
          <w:rFonts w:ascii="Times New Roman" w:hAnsi="Times New Roman" w:cs="Times New Roman"/>
          <w:sz w:val="28"/>
          <w:szCs w:val="28"/>
        </w:rPr>
        <w:br/>
      </w:r>
      <w:r w:rsidR="00697E77" w:rsidRPr="00697E77">
        <w:rPr>
          <w:rFonts w:ascii="Times New Roman" w:hAnsi="Times New Roman" w:cs="Times New Roman"/>
          <w:sz w:val="28"/>
          <w:szCs w:val="28"/>
        </w:rPr>
        <w:lastRenderedPageBreak/>
        <w:t>от 03.12.2024 № 703-VII ДГ (с изменениями от 29.12.2025 № 961-VII ДГ)</w:t>
      </w:r>
      <w:r w:rsidR="00697E77">
        <w:rPr>
          <w:rFonts w:ascii="Times New Roman" w:hAnsi="Times New Roman" w:cs="Times New Roman"/>
          <w:sz w:val="28"/>
          <w:szCs w:val="28"/>
        </w:rPr>
        <w:t xml:space="preserve"> </w:t>
      </w:r>
      <w:r>
        <w:rPr>
          <w:rFonts w:ascii="Times New Roman" w:hAnsi="Times New Roman" w:cs="Times New Roman"/>
          <w:sz w:val="28"/>
          <w:szCs w:val="28"/>
        </w:rPr>
        <w:br/>
      </w:r>
      <w:r w:rsidR="00697E77">
        <w:rPr>
          <w:rFonts w:ascii="Times New Roman" w:hAnsi="Times New Roman" w:cs="Times New Roman"/>
          <w:sz w:val="28"/>
          <w:szCs w:val="28"/>
        </w:rPr>
        <w:t xml:space="preserve">в </w:t>
      </w:r>
      <w:r w:rsidR="00697E77" w:rsidRPr="00697E77">
        <w:rPr>
          <w:rFonts w:ascii="Times New Roman" w:hAnsi="Times New Roman" w:cs="Times New Roman"/>
          <w:sz w:val="28"/>
          <w:szCs w:val="28"/>
        </w:rPr>
        <w:t>реконструкци</w:t>
      </w:r>
      <w:r w:rsidR="00697E77">
        <w:rPr>
          <w:rFonts w:ascii="Times New Roman" w:hAnsi="Times New Roman" w:cs="Times New Roman"/>
          <w:sz w:val="28"/>
          <w:szCs w:val="28"/>
        </w:rPr>
        <w:t>и</w:t>
      </w:r>
      <w:r w:rsidR="00697E77" w:rsidRPr="00697E77">
        <w:rPr>
          <w:rFonts w:ascii="Times New Roman" w:hAnsi="Times New Roman" w:cs="Times New Roman"/>
          <w:sz w:val="28"/>
          <w:szCs w:val="28"/>
        </w:rPr>
        <w:t xml:space="preserve"> </w:t>
      </w:r>
      <w:r w:rsidR="00697E77">
        <w:rPr>
          <w:rFonts w:ascii="Times New Roman" w:hAnsi="Times New Roman" w:cs="Times New Roman"/>
          <w:sz w:val="28"/>
          <w:szCs w:val="28"/>
        </w:rPr>
        <w:t xml:space="preserve">1 общеобразовательного </w:t>
      </w:r>
      <w:r w:rsidR="00697E77" w:rsidRPr="00697E77">
        <w:rPr>
          <w:rFonts w:ascii="Times New Roman" w:hAnsi="Times New Roman" w:cs="Times New Roman"/>
          <w:sz w:val="28"/>
          <w:szCs w:val="28"/>
        </w:rPr>
        <w:t>объект</w:t>
      </w:r>
      <w:r w:rsidR="00697E77">
        <w:rPr>
          <w:rFonts w:ascii="Times New Roman" w:hAnsi="Times New Roman" w:cs="Times New Roman"/>
          <w:sz w:val="28"/>
          <w:szCs w:val="28"/>
        </w:rPr>
        <w:t>а к 2036 году исключена пристройка блока</w:t>
      </w:r>
      <w:r>
        <w:rPr>
          <w:rFonts w:ascii="Times New Roman" w:hAnsi="Times New Roman" w:cs="Times New Roman"/>
          <w:sz w:val="28"/>
          <w:szCs w:val="28"/>
        </w:rPr>
        <w:t>;</w:t>
      </w:r>
    </w:p>
    <w:p w:rsidR="00A23F3D" w:rsidRPr="00AE7D93" w:rsidRDefault="005428BD" w:rsidP="00F6050E">
      <w:pPr>
        <w:spacing w:after="0" w:line="240" w:lineRule="auto"/>
        <w:ind w:firstLine="709"/>
        <w:jc w:val="both"/>
        <w:rPr>
          <w:rFonts w:ascii="Times New Roman" w:hAnsi="Times New Roman" w:cs="Times New Roman"/>
          <w:sz w:val="28"/>
          <w:szCs w:val="28"/>
        </w:rPr>
      </w:pPr>
      <w:r w:rsidRPr="00AE7D93">
        <w:rPr>
          <w:rFonts w:ascii="Times New Roman" w:hAnsi="Times New Roman" w:cs="Times New Roman"/>
          <w:sz w:val="28"/>
          <w:szCs w:val="28"/>
        </w:rPr>
        <w:t xml:space="preserve">2.2. </w:t>
      </w:r>
      <w:r w:rsidR="0061368A" w:rsidRPr="00AE7D93">
        <w:rPr>
          <w:rFonts w:ascii="Times New Roman" w:hAnsi="Times New Roman" w:cs="Times New Roman"/>
          <w:sz w:val="28"/>
          <w:szCs w:val="28"/>
        </w:rPr>
        <w:t>В</w:t>
      </w:r>
      <w:r w:rsidRPr="00AE7D93">
        <w:rPr>
          <w:rFonts w:ascii="Times New Roman" w:hAnsi="Times New Roman" w:cs="Times New Roman"/>
          <w:sz w:val="28"/>
          <w:szCs w:val="28"/>
        </w:rPr>
        <w:t xml:space="preserve"> подпункте</w:t>
      </w:r>
      <w:r w:rsidR="00A23F3D" w:rsidRPr="00AE7D93">
        <w:rPr>
          <w:rFonts w:ascii="Times New Roman" w:hAnsi="Times New Roman" w:cs="Times New Roman"/>
          <w:sz w:val="28"/>
          <w:szCs w:val="28"/>
        </w:rPr>
        <w:t xml:space="preserve"> </w:t>
      </w:r>
      <w:r w:rsidR="005E3417">
        <w:rPr>
          <w:rFonts w:ascii="Times New Roman" w:hAnsi="Times New Roman" w:cs="Times New Roman"/>
          <w:sz w:val="28"/>
          <w:szCs w:val="28"/>
        </w:rPr>
        <w:t>3.1.3.4</w:t>
      </w:r>
      <w:r w:rsidR="00DF0C00" w:rsidRPr="00AE7D93">
        <w:rPr>
          <w:rFonts w:ascii="Times New Roman" w:hAnsi="Times New Roman" w:cs="Times New Roman"/>
          <w:sz w:val="28"/>
          <w:szCs w:val="28"/>
        </w:rPr>
        <w:t xml:space="preserve"> </w:t>
      </w:r>
      <w:r w:rsidRPr="00AE7D93">
        <w:rPr>
          <w:rFonts w:ascii="Times New Roman" w:hAnsi="Times New Roman" w:cs="Times New Roman"/>
          <w:sz w:val="28"/>
          <w:szCs w:val="28"/>
        </w:rPr>
        <w:t>уточнено наименование мероприятия</w:t>
      </w:r>
      <w:r w:rsidR="0061368A" w:rsidRPr="00AE7D93">
        <w:rPr>
          <w:rFonts w:ascii="Times New Roman" w:hAnsi="Times New Roman" w:cs="Times New Roman"/>
          <w:sz w:val="28"/>
          <w:szCs w:val="28"/>
        </w:rPr>
        <w:t xml:space="preserve"> </w:t>
      </w:r>
      <w:r w:rsidR="00697E77" w:rsidRPr="00AE7D93">
        <w:rPr>
          <w:rFonts w:ascii="Times New Roman" w:hAnsi="Times New Roman" w:cs="Times New Roman"/>
          <w:sz w:val="28"/>
          <w:szCs w:val="28"/>
        </w:rPr>
        <w:t>– формулировка «платформа Единого календаря событий города Сургута» заменена на «действующие сайты (платформы, интернет-порталы)»</w:t>
      </w:r>
      <w:r w:rsidRPr="00AE7D93">
        <w:rPr>
          <w:rFonts w:ascii="Times New Roman" w:hAnsi="Times New Roman" w:cs="Times New Roman"/>
          <w:sz w:val="28"/>
          <w:szCs w:val="28"/>
        </w:rPr>
        <w:t>.</w:t>
      </w:r>
    </w:p>
    <w:p w:rsidR="005428BD" w:rsidRPr="00AE7D93" w:rsidRDefault="00DF0C00" w:rsidP="00DF0C00">
      <w:pPr>
        <w:spacing w:after="0" w:line="240" w:lineRule="auto"/>
        <w:ind w:firstLine="709"/>
        <w:jc w:val="both"/>
        <w:rPr>
          <w:rFonts w:ascii="Times New Roman" w:hAnsi="Times New Roman" w:cs="Times New Roman"/>
          <w:sz w:val="28"/>
          <w:szCs w:val="28"/>
        </w:rPr>
      </w:pPr>
      <w:r w:rsidRPr="00AE7D93">
        <w:rPr>
          <w:rFonts w:ascii="Times New Roman" w:hAnsi="Times New Roman" w:cs="Times New Roman"/>
          <w:sz w:val="28"/>
          <w:szCs w:val="28"/>
        </w:rPr>
        <w:t>3. В вектор «Культура»</w:t>
      </w:r>
      <w:r w:rsidR="005428BD" w:rsidRPr="00AE7D93">
        <w:rPr>
          <w:rFonts w:ascii="Times New Roman" w:hAnsi="Times New Roman" w:cs="Times New Roman"/>
          <w:sz w:val="28"/>
          <w:szCs w:val="28"/>
        </w:rPr>
        <w:t>:</w:t>
      </w:r>
    </w:p>
    <w:p w:rsidR="00DF0C00" w:rsidRPr="0061368A" w:rsidRDefault="009673E7" w:rsidP="00DF0C00">
      <w:pPr>
        <w:spacing w:after="0" w:line="240" w:lineRule="auto"/>
        <w:ind w:firstLine="709"/>
        <w:jc w:val="both"/>
        <w:rPr>
          <w:rFonts w:ascii="Times New Roman" w:hAnsi="Times New Roman" w:cs="Times New Roman"/>
          <w:strike/>
          <w:sz w:val="28"/>
          <w:szCs w:val="28"/>
        </w:rPr>
      </w:pPr>
      <w:r w:rsidRPr="00AE7D93">
        <w:rPr>
          <w:rFonts w:ascii="Times New Roman" w:hAnsi="Times New Roman" w:cs="Times New Roman"/>
          <w:sz w:val="28"/>
          <w:szCs w:val="28"/>
        </w:rPr>
        <w:t>3.1.</w:t>
      </w:r>
      <w:r w:rsidR="00DF0C00" w:rsidRPr="00AE7D93">
        <w:rPr>
          <w:rFonts w:ascii="Times New Roman" w:hAnsi="Times New Roman" w:cs="Times New Roman"/>
          <w:sz w:val="28"/>
          <w:szCs w:val="28"/>
        </w:rPr>
        <w:t xml:space="preserve"> </w:t>
      </w:r>
      <w:r w:rsidR="0061368A" w:rsidRPr="00AE7D93">
        <w:rPr>
          <w:rFonts w:ascii="Times New Roman" w:hAnsi="Times New Roman" w:cs="Times New Roman"/>
          <w:sz w:val="28"/>
          <w:szCs w:val="28"/>
        </w:rPr>
        <w:t>В</w:t>
      </w:r>
      <w:r w:rsidRPr="00AE7D93">
        <w:rPr>
          <w:rFonts w:ascii="Times New Roman" w:hAnsi="Times New Roman" w:cs="Times New Roman"/>
          <w:sz w:val="28"/>
          <w:szCs w:val="28"/>
        </w:rPr>
        <w:t xml:space="preserve"> подпунктах </w:t>
      </w:r>
      <w:r w:rsidR="005E3417">
        <w:rPr>
          <w:rFonts w:ascii="Times New Roman" w:hAnsi="Times New Roman" w:cs="Times New Roman"/>
          <w:sz w:val="28"/>
          <w:szCs w:val="28"/>
        </w:rPr>
        <w:t>3.2.1.2, 3.2.3.4, 3.2.3.5</w:t>
      </w:r>
      <w:r w:rsidRPr="00AE7D93">
        <w:rPr>
          <w:rFonts w:ascii="Times New Roman" w:hAnsi="Times New Roman" w:cs="Times New Roman"/>
          <w:sz w:val="28"/>
          <w:szCs w:val="28"/>
        </w:rPr>
        <w:t xml:space="preserve"> уточнены </w:t>
      </w:r>
      <w:r w:rsidR="00AE7D93" w:rsidRPr="00AE7D93">
        <w:rPr>
          <w:rFonts w:ascii="Times New Roman" w:hAnsi="Times New Roman" w:cs="Times New Roman"/>
          <w:sz w:val="28"/>
          <w:szCs w:val="28"/>
        </w:rPr>
        <w:t xml:space="preserve">в </w:t>
      </w:r>
      <w:r w:rsidR="0061368A" w:rsidRPr="00AE7D93">
        <w:rPr>
          <w:rFonts w:ascii="Times New Roman" w:hAnsi="Times New Roman" w:cs="Times New Roman"/>
          <w:sz w:val="28"/>
          <w:szCs w:val="28"/>
        </w:rPr>
        <w:t xml:space="preserve">сторону </w:t>
      </w:r>
      <w:r w:rsidR="00AE7D93" w:rsidRPr="00AE7D93">
        <w:rPr>
          <w:rFonts w:ascii="Times New Roman" w:hAnsi="Times New Roman" w:cs="Times New Roman"/>
          <w:sz w:val="28"/>
          <w:szCs w:val="28"/>
        </w:rPr>
        <w:t>увеличения</w:t>
      </w:r>
      <w:r w:rsidR="0061368A" w:rsidRPr="00AE7D93">
        <w:rPr>
          <w:rFonts w:ascii="Times New Roman" w:hAnsi="Times New Roman" w:cs="Times New Roman"/>
          <w:sz w:val="28"/>
          <w:szCs w:val="28"/>
        </w:rPr>
        <w:t xml:space="preserve"> </w:t>
      </w:r>
      <w:r w:rsidRPr="00AE7D93">
        <w:rPr>
          <w:rFonts w:ascii="Times New Roman" w:hAnsi="Times New Roman" w:cs="Times New Roman"/>
          <w:sz w:val="28"/>
          <w:szCs w:val="28"/>
        </w:rPr>
        <w:t>количественные показатели ожидаемых результатов и наименование мероприятия</w:t>
      </w:r>
      <w:r>
        <w:rPr>
          <w:rFonts w:ascii="Times New Roman" w:hAnsi="Times New Roman" w:cs="Times New Roman"/>
          <w:sz w:val="28"/>
          <w:szCs w:val="28"/>
        </w:rPr>
        <w:t xml:space="preserve"> </w:t>
      </w:r>
      <w:r w:rsidR="00AE7D93">
        <w:rPr>
          <w:rFonts w:ascii="Times New Roman" w:hAnsi="Times New Roman" w:cs="Times New Roman"/>
          <w:sz w:val="28"/>
          <w:szCs w:val="28"/>
        </w:rPr>
        <w:t>– формулировка «</w:t>
      </w:r>
      <w:r w:rsidR="00AE7D93" w:rsidRPr="00697E77">
        <w:rPr>
          <w:rFonts w:ascii="Times New Roman" w:hAnsi="Times New Roman" w:cs="Times New Roman"/>
          <w:sz w:val="28"/>
          <w:szCs w:val="28"/>
        </w:rPr>
        <w:t>платформ</w:t>
      </w:r>
      <w:r w:rsidR="00AE7D93">
        <w:rPr>
          <w:rFonts w:ascii="Times New Roman" w:hAnsi="Times New Roman" w:cs="Times New Roman"/>
          <w:sz w:val="28"/>
          <w:szCs w:val="28"/>
        </w:rPr>
        <w:t>а</w:t>
      </w:r>
      <w:r w:rsidR="00AE7D93" w:rsidRPr="00697E77">
        <w:rPr>
          <w:rFonts w:ascii="Times New Roman" w:hAnsi="Times New Roman" w:cs="Times New Roman"/>
          <w:sz w:val="28"/>
          <w:szCs w:val="28"/>
        </w:rPr>
        <w:t xml:space="preserve"> Единого календаря событий города Сургута</w:t>
      </w:r>
      <w:r w:rsidR="00AE7D93">
        <w:rPr>
          <w:rFonts w:ascii="Times New Roman" w:hAnsi="Times New Roman" w:cs="Times New Roman"/>
          <w:sz w:val="28"/>
          <w:szCs w:val="28"/>
        </w:rPr>
        <w:t xml:space="preserve">» заменена </w:t>
      </w:r>
      <w:r w:rsidR="006F0565">
        <w:rPr>
          <w:rFonts w:ascii="Times New Roman" w:hAnsi="Times New Roman" w:cs="Times New Roman"/>
          <w:sz w:val="28"/>
          <w:szCs w:val="28"/>
        </w:rPr>
        <w:br/>
      </w:r>
      <w:r w:rsidR="00AE7D93">
        <w:rPr>
          <w:rFonts w:ascii="Times New Roman" w:hAnsi="Times New Roman" w:cs="Times New Roman"/>
          <w:sz w:val="28"/>
          <w:szCs w:val="28"/>
        </w:rPr>
        <w:t>на «</w:t>
      </w:r>
      <w:r w:rsidR="00AE7D93" w:rsidRPr="00697E77">
        <w:rPr>
          <w:rFonts w:ascii="Times New Roman" w:hAnsi="Times New Roman" w:cs="Times New Roman"/>
          <w:sz w:val="28"/>
          <w:szCs w:val="28"/>
        </w:rPr>
        <w:t>действующи</w:t>
      </w:r>
      <w:r w:rsidR="00AE7D93">
        <w:rPr>
          <w:rFonts w:ascii="Times New Roman" w:hAnsi="Times New Roman" w:cs="Times New Roman"/>
          <w:sz w:val="28"/>
          <w:szCs w:val="28"/>
        </w:rPr>
        <w:t xml:space="preserve">е </w:t>
      </w:r>
      <w:r w:rsidR="00AE7D93" w:rsidRPr="00697E77">
        <w:rPr>
          <w:rFonts w:ascii="Times New Roman" w:hAnsi="Times New Roman" w:cs="Times New Roman"/>
          <w:sz w:val="28"/>
          <w:szCs w:val="28"/>
        </w:rPr>
        <w:t>сайт</w:t>
      </w:r>
      <w:r w:rsidR="00AE7D93">
        <w:rPr>
          <w:rFonts w:ascii="Times New Roman" w:hAnsi="Times New Roman" w:cs="Times New Roman"/>
          <w:sz w:val="28"/>
          <w:szCs w:val="28"/>
        </w:rPr>
        <w:t>ы</w:t>
      </w:r>
      <w:r w:rsidR="00AE7D93" w:rsidRPr="00697E77">
        <w:rPr>
          <w:rFonts w:ascii="Times New Roman" w:hAnsi="Times New Roman" w:cs="Times New Roman"/>
          <w:sz w:val="28"/>
          <w:szCs w:val="28"/>
        </w:rPr>
        <w:t xml:space="preserve"> (платформ</w:t>
      </w:r>
      <w:r w:rsidR="00AE7D93">
        <w:rPr>
          <w:rFonts w:ascii="Times New Roman" w:hAnsi="Times New Roman" w:cs="Times New Roman"/>
          <w:sz w:val="28"/>
          <w:szCs w:val="28"/>
        </w:rPr>
        <w:t>ы</w:t>
      </w:r>
      <w:r w:rsidR="00AE7D93" w:rsidRPr="00697E77">
        <w:rPr>
          <w:rFonts w:ascii="Times New Roman" w:hAnsi="Times New Roman" w:cs="Times New Roman"/>
          <w:sz w:val="28"/>
          <w:szCs w:val="28"/>
        </w:rPr>
        <w:t>, интернет-портал</w:t>
      </w:r>
      <w:r w:rsidR="00AE7D93">
        <w:rPr>
          <w:rFonts w:ascii="Times New Roman" w:hAnsi="Times New Roman" w:cs="Times New Roman"/>
          <w:sz w:val="28"/>
          <w:szCs w:val="28"/>
        </w:rPr>
        <w:t>ы</w:t>
      </w:r>
      <w:r w:rsidR="00AE7D93" w:rsidRPr="00697E77">
        <w:rPr>
          <w:rFonts w:ascii="Times New Roman" w:hAnsi="Times New Roman" w:cs="Times New Roman"/>
          <w:sz w:val="28"/>
          <w:szCs w:val="28"/>
        </w:rPr>
        <w:t>)</w:t>
      </w:r>
      <w:r w:rsidR="00AE7D93">
        <w:rPr>
          <w:rFonts w:ascii="Times New Roman" w:hAnsi="Times New Roman" w:cs="Times New Roman"/>
          <w:sz w:val="28"/>
          <w:szCs w:val="28"/>
        </w:rPr>
        <w:t>»;</w:t>
      </w:r>
    </w:p>
    <w:p w:rsidR="0061368A" w:rsidRDefault="009673E7" w:rsidP="00AE7D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61368A">
        <w:rPr>
          <w:rFonts w:ascii="Times New Roman" w:hAnsi="Times New Roman" w:cs="Times New Roman"/>
          <w:sz w:val="28"/>
          <w:szCs w:val="28"/>
        </w:rPr>
        <w:t>В</w:t>
      </w:r>
      <w:r>
        <w:rPr>
          <w:rFonts w:ascii="Times New Roman" w:hAnsi="Times New Roman" w:cs="Times New Roman"/>
          <w:sz w:val="28"/>
          <w:szCs w:val="28"/>
        </w:rPr>
        <w:t xml:space="preserve"> подпункте </w:t>
      </w:r>
      <w:r w:rsidR="005E3417">
        <w:rPr>
          <w:rFonts w:ascii="Times New Roman" w:hAnsi="Times New Roman" w:cs="Times New Roman"/>
          <w:sz w:val="28"/>
          <w:szCs w:val="28"/>
        </w:rPr>
        <w:t>3.2.2.2</w:t>
      </w:r>
      <w:r w:rsidRPr="009673E7">
        <w:rPr>
          <w:rFonts w:ascii="Times New Roman" w:hAnsi="Times New Roman" w:cs="Times New Roman"/>
          <w:sz w:val="28"/>
          <w:szCs w:val="28"/>
        </w:rPr>
        <w:t xml:space="preserve"> </w:t>
      </w:r>
      <w:r>
        <w:rPr>
          <w:rFonts w:ascii="Times New Roman" w:hAnsi="Times New Roman" w:cs="Times New Roman"/>
          <w:sz w:val="28"/>
          <w:szCs w:val="28"/>
        </w:rPr>
        <w:t xml:space="preserve">уточнена формулировка ожидаемых результатов </w:t>
      </w:r>
      <w:r w:rsidR="00C94425">
        <w:rPr>
          <w:rFonts w:ascii="Times New Roman" w:hAnsi="Times New Roman" w:cs="Times New Roman"/>
          <w:sz w:val="28"/>
          <w:szCs w:val="28"/>
        </w:rPr>
        <w:br/>
      </w:r>
      <w:r w:rsidR="00AE7D93" w:rsidRPr="00AE7D93">
        <w:rPr>
          <w:rFonts w:ascii="Times New Roman" w:hAnsi="Times New Roman" w:cs="Times New Roman"/>
          <w:sz w:val="28"/>
          <w:szCs w:val="28"/>
        </w:rPr>
        <w:t>в связи с утверждением распоряжения Администрации города от 25.12.2025 № 4270 «Об утверждении плана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города Сургута на 2026 - 2030 годы» исключены слова «(«дорожной карте»)»</w:t>
      </w:r>
      <w:r w:rsidR="00AE7D93">
        <w:rPr>
          <w:rFonts w:ascii="Times New Roman" w:hAnsi="Times New Roman" w:cs="Times New Roman"/>
          <w:sz w:val="28"/>
          <w:szCs w:val="28"/>
        </w:rPr>
        <w:t>.</w:t>
      </w:r>
    </w:p>
    <w:p w:rsidR="009673E7" w:rsidRDefault="00DF0C00" w:rsidP="00F605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F0C00">
        <w:rPr>
          <w:rFonts w:ascii="Times New Roman" w:hAnsi="Times New Roman" w:cs="Times New Roman"/>
          <w:sz w:val="28"/>
          <w:szCs w:val="28"/>
        </w:rPr>
        <w:t>В</w:t>
      </w:r>
      <w:r>
        <w:rPr>
          <w:rFonts w:ascii="Times New Roman" w:hAnsi="Times New Roman" w:cs="Times New Roman"/>
          <w:sz w:val="28"/>
          <w:szCs w:val="28"/>
        </w:rPr>
        <w:t xml:space="preserve"> в</w:t>
      </w:r>
      <w:r w:rsidRPr="00DF0C00">
        <w:rPr>
          <w:rFonts w:ascii="Times New Roman" w:hAnsi="Times New Roman" w:cs="Times New Roman"/>
          <w:sz w:val="28"/>
          <w:szCs w:val="28"/>
        </w:rPr>
        <w:t>ектор «Физическая культура и спорт»</w:t>
      </w:r>
      <w:r w:rsidR="009673E7">
        <w:rPr>
          <w:rFonts w:ascii="Times New Roman" w:hAnsi="Times New Roman" w:cs="Times New Roman"/>
          <w:sz w:val="28"/>
          <w:szCs w:val="28"/>
        </w:rPr>
        <w:t>:</w:t>
      </w:r>
    </w:p>
    <w:p w:rsidR="00A23F3D" w:rsidRPr="00EF0B02" w:rsidRDefault="009673E7" w:rsidP="00F6050E">
      <w:pPr>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4.1.</w:t>
      </w:r>
      <w:r w:rsidR="00DF0C00" w:rsidRPr="000F7F1A">
        <w:rPr>
          <w:rFonts w:ascii="Times New Roman" w:hAnsi="Times New Roman" w:cs="Times New Roman"/>
          <w:sz w:val="28"/>
          <w:szCs w:val="28"/>
        </w:rPr>
        <w:t xml:space="preserve"> </w:t>
      </w:r>
      <w:r w:rsidR="00EF0B02">
        <w:rPr>
          <w:rFonts w:ascii="Times New Roman" w:hAnsi="Times New Roman" w:cs="Times New Roman"/>
          <w:sz w:val="28"/>
          <w:szCs w:val="28"/>
        </w:rPr>
        <w:t>В</w:t>
      </w:r>
      <w:r w:rsidR="00DF0C00">
        <w:rPr>
          <w:rFonts w:ascii="Times New Roman" w:hAnsi="Times New Roman" w:cs="Times New Roman"/>
          <w:sz w:val="28"/>
          <w:szCs w:val="28"/>
        </w:rPr>
        <w:t xml:space="preserve"> </w:t>
      </w:r>
      <w:r>
        <w:rPr>
          <w:rFonts w:ascii="Times New Roman" w:hAnsi="Times New Roman" w:cs="Times New Roman"/>
          <w:sz w:val="28"/>
          <w:szCs w:val="28"/>
        </w:rPr>
        <w:t xml:space="preserve">подпунктах </w:t>
      </w:r>
      <w:r w:rsidR="005E3417">
        <w:rPr>
          <w:rFonts w:ascii="Times New Roman" w:hAnsi="Times New Roman" w:cs="Times New Roman"/>
          <w:sz w:val="28"/>
          <w:szCs w:val="28"/>
        </w:rPr>
        <w:t xml:space="preserve">3.3.1.3. 3.3.2.1, 3.3.2.2, 3.3.2.4, 3.3.3.1, 3.3.3.2, 3.3.3.3, 3.3.3.4 </w:t>
      </w:r>
      <w:r w:rsidR="00C33144" w:rsidRPr="00C94425">
        <w:rPr>
          <w:rFonts w:ascii="Times New Roman" w:hAnsi="Times New Roman" w:cs="Times New Roman"/>
          <w:sz w:val="28"/>
          <w:szCs w:val="28"/>
        </w:rPr>
        <w:t>уточнены</w:t>
      </w:r>
      <w:r w:rsidR="00EF0B02" w:rsidRPr="00C94425">
        <w:rPr>
          <w:rFonts w:ascii="Times New Roman" w:hAnsi="Times New Roman" w:cs="Times New Roman"/>
          <w:sz w:val="28"/>
          <w:szCs w:val="28"/>
        </w:rPr>
        <w:t xml:space="preserve"> в сторону увеличения</w:t>
      </w:r>
      <w:r w:rsidR="00C33144" w:rsidRPr="00C94425">
        <w:rPr>
          <w:rFonts w:ascii="Times New Roman" w:hAnsi="Times New Roman" w:cs="Times New Roman"/>
          <w:sz w:val="28"/>
          <w:szCs w:val="28"/>
        </w:rPr>
        <w:t xml:space="preserve"> количественные</w:t>
      </w:r>
      <w:r w:rsidR="00C33144">
        <w:rPr>
          <w:rFonts w:ascii="Times New Roman" w:hAnsi="Times New Roman" w:cs="Times New Roman"/>
          <w:sz w:val="28"/>
          <w:szCs w:val="28"/>
        </w:rPr>
        <w:t xml:space="preserve"> показатели ожидаемых результатов и наименование мероприятия</w:t>
      </w:r>
      <w:r w:rsidR="00EF0B02">
        <w:rPr>
          <w:rFonts w:ascii="Times New Roman" w:hAnsi="Times New Roman" w:cs="Times New Roman"/>
          <w:sz w:val="28"/>
          <w:szCs w:val="28"/>
        </w:rPr>
        <w:t xml:space="preserve"> </w:t>
      </w:r>
      <w:r w:rsidR="00C94425">
        <w:rPr>
          <w:rFonts w:ascii="Times New Roman" w:hAnsi="Times New Roman" w:cs="Times New Roman"/>
          <w:sz w:val="28"/>
          <w:szCs w:val="28"/>
        </w:rPr>
        <w:t>– формулировка «</w:t>
      </w:r>
      <w:r w:rsidR="00C94425" w:rsidRPr="00697E77">
        <w:rPr>
          <w:rFonts w:ascii="Times New Roman" w:hAnsi="Times New Roman" w:cs="Times New Roman"/>
          <w:sz w:val="28"/>
          <w:szCs w:val="28"/>
        </w:rPr>
        <w:t>платформ</w:t>
      </w:r>
      <w:r w:rsidR="00C94425">
        <w:rPr>
          <w:rFonts w:ascii="Times New Roman" w:hAnsi="Times New Roman" w:cs="Times New Roman"/>
          <w:sz w:val="28"/>
          <w:szCs w:val="28"/>
        </w:rPr>
        <w:t>а</w:t>
      </w:r>
      <w:r w:rsidR="00C94425" w:rsidRPr="00697E77">
        <w:rPr>
          <w:rFonts w:ascii="Times New Roman" w:hAnsi="Times New Roman" w:cs="Times New Roman"/>
          <w:sz w:val="28"/>
          <w:szCs w:val="28"/>
        </w:rPr>
        <w:t xml:space="preserve"> Единого календаря событий города Сургута</w:t>
      </w:r>
      <w:r w:rsidR="00C94425">
        <w:rPr>
          <w:rFonts w:ascii="Times New Roman" w:hAnsi="Times New Roman" w:cs="Times New Roman"/>
          <w:sz w:val="28"/>
          <w:szCs w:val="28"/>
        </w:rPr>
        <w:t>» заменена на «</w:t>
      </w:r>
      <w:r w:rsidR="00C94425" w:rsidRPr="00697E77">
        <w:rPr>
          <w:rFonts w:ascii="Times New Roman" w:hAnsi="Times New Roman" w:cs="Times New Roman"/>
          <w:sz w:val="28"/>
          <w:szCs w:val="28"/>
        </w:rPr>
        <w:t>действующи</w:t>
      </w:r>
      <w:r w:rsidR="00C94425">
        <w:rPr>
          <w:rFonts w:ascii="Times New Roman" w:hAnsi="Times New Roman" w:cs="Times New Roman"/>
          <w:sz w:val="28"/>
          <w:szCs w:val="28"/>
        </w:rPr>
        <w:t xml:space="preserve">е </w:t>
      </w:r>
      <w:r w:rsidR="00C94425" w:rsidRPr="00697E77">
        <w:rPr>
          <w:rFonts w:ascii="Times New Roman" w:hAnsi="Times New Roman" w:cs="Times New Roman"/>
          <w:sz w:val="28"/>
          <w:szCs w:val="28"/>
        </w:rPr>
        <w:t>сайт</w:t>
      </w:r>
      <w:r w:rsidR="00C94425">
        <w:rPr>
          <w:rFonts w:ascii="Times New Roman" w:hAnsi="Times New Roman" w:cs="Times New Roman"/>
          <w:sz w:val="28"/>
          <w:szCs w:val="28"/>
        </w:rPr>
        <w:t>ы</w:t>
      </w:r>
      <w:r w:rsidR="00C94425" w:rsidRPr="00697E77">
        <w:rPr>
          <w:rFonts w:ascii="Times New Roman" w:hAnsi="Times New Roman" w:cs="Times New Roman"/>
          <w:sz w:val="28"/>
          <w:szCs w:val="28"/>
        </w:rPr>
        <w:t xml:space="preserve"> (платформ</w:t>
      </w:r>
      <w:r w:rsidR="00C94425">
        <w:rPr>
          <w:rFonts w:ascii="Times New Roman" w:hAnsi="Times New Roman" w:cs="Times New Roman"/>
          <w:sz w:val="28"/>
          <w:szCs w:val="28"/>
        </w:rPr>
        <w:t>ы</w:t>
      </w:r>
      <w:r w:rsidR="00C94425" w:rsidRPr="00697E77">
        <w:rPr>
          <w:rFonts w:ascii="Times New Roman" w:hAnsi="Times New Roman" w:cs="Times New Roman"/>
          <w:sz w:val="28"/>
          <w:szCs w:val="28"/>
        </w:rPr>
        <w:t>, интернет-портал</w:t>
      </w:r>
      <w:r w:rsidR="00C94425">
        <w:rPr>
          <w:rFonts w:ascii="Times New Roman" w:hAnsi="Times New Roman" w:cs="Times New Roman"/>
          <w:sz w:val="28"/>
          <w:szCs w:val="28"/>
        </w:rPr>
        <w:t>ы</w:t>
      </w:r>
      <w:r w:rsidR="00C94425" w:rsidRPr="00697E77">
        <w:rPr>
          <w:rFonts w:ascii="Times New Roman" w:hAnsi="Times New Roman" w:cs="Times New Roman"/>
          <w:sz w:val="28"/>
          <w:szCs w:val="28"/>
        </w:rPr>
        <w:t>)</w:t>
      </w:r>
      <w:r w:rsidR="00C94425">
        <w:rPr>
          <w:rFonts w:ascii="Times New Roman" w:hAnsi="Times New Roman" w:cs="Times New Roman"/>
          <w:sz w:val="28"/>
          <w:szCs w:val="28"/>
        </w:rPr>
        <w:t>»;</w:t>
      </w:r>
    </w:p>
    <w:p w:rsidR="00C94425" w:rsidRDefault="009673E7" w:rsidP="00F605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EF0B02">
        <w:rPr>
          <w:rFonts w:ascii="Times New Roman" w:hAnsi="Times New Roman" w:cs="Times New Roman"/>
          <w:sz w:val="28"/>
          <w:szCs w:val="28"/>
        </w:rPr>
        <w:t>В</w:t>
      </w:r>
      <w:r w:rsidR="00C33144">
        <w:rPr>
          <w:rFonts w:ascii="Times New Roman" w:hAnsi="Times New Roman" w:cs="Times New Roman"/>
          <w:sz w:val="28"/>
          <w:szCs w:val="28"/>
        </w:rPr>
        <w:t xml:space="preserve"> подпункте </w:t>
      </w:r>
      <w:r w:rsidR="005E3417">
        <w:rPr>
          <w:rFonts w:ascii="Times New Roman" w:hAnsi="Times New Roman" w:cs="Times New Roman"/>
          <w:sz w:val="28"/>
          <w:szCs w:val="28"/>
        </w:rPr>
        <w:t xml:space="preserve">3.3.2.2 </w:t>
      </w:r>
      <w:r w:rsidR="00C33144">
        <w:rPr>
          <w:rFonts w:ascii="Times New Roman" w:hAnsi="Times New Roman" w:cs="Times New Roman"/>
          <w:sz w:val="28"/>
          <w:szCs w:val="28"/>
        </w:rPr>
        <w:t xml:space="preserve">уточнена формулировка ожидаемых результатов </w:t>
      </w:r>
      <w:r w:rsidR="004F2EBC">
        <w:rPr>
          <w:rFonts w:ascii="Times New Roman" w:hAnsi="Times New Roman" w:cs="Times New Roman"/>
          <w:sz w:val="28"/>
          <w:szCs w:val="28"/>
        </w:rPr>
        <w:br/>
      </w:r>
      <w:r w:rsidR="00C33144">
        <w:rPr>
          <w:rFonts w:ascii="Times New Roman" w:hAnsi="Times New Roman" w:cs="Times New Roman"/>
          <w:sz w:val="28"/>
          <w:szCs w:val="28"/>
        </w:rPr>
        <w:t xml:space="preserve">в связи с </w:t>
      </w:r>
      <w:r w:rsidR="00C94425" w:rsidRPr="00AE7D93">
        <w:rPr>
          <w:rFonts w:ascii="Times New Roman" w:hAnsi="Times New Roman" w:cs="Times New Roman"/>
          <w:sz w:val="28"/>
          <w:szCs w:val="28"/>
        </w:rPr>
        <w:t>утверждением распоряжения Администрации города от 25.12.2025 № 4270 «Об утверждении плана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города Сургута на 2026 - 2030 годы» исключены слова «(«дорожной карте»)»</w:t>
      </w:r>
      <w:r w:rsidR="00C94425">
        <w:rPr>
          <w:rFonts w:ascii="Times New Roman" w:hAnsi="Times New Roman" w:cs="Times New Roman"/>
          <w:sz w:val="28"/>
          <w:szCs w:val="28"/>
        </w:rPr>
        <w:t>.</w:t>
      </w:r>
    </w:p>
    <w:p w:rsidR="00C94425" w:rsidRDefault="00C33144" w:rsidP="00F605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EF0B02">
        <w:rPr>
          <w:rFonts w:ascii="Times New Roman" w:hAnsi="Times New Roman" w:cs="Times New Roman"/>
          <w:sz w:val="28"/>
          <w:szCs w:val="28"/>
        </w:rPr>
        <w:t>П</w:t>
      </w:r>
      <w:r w:rsidR="00527545">
        <w:rPr>
          <w:rFonts w:ascii="Times New Roman" w:hAnsi="Times New Roman" w:cs="Times New Roman"/>
          <w:sz w:val="28"/>
          <w:szCs w:val="28"/>
        </w:rPr>
        <w:t xml:space="preserve">одпункт </w:t>
      </w:r>
      <w:r w:rsidR="00527545" w:rsidRPr="00DF0C00">
        <w:rPr>
          <w:rFonts w:ascii="Times New Roman" w:hAnsi="Times New Roman" w:cs="Times New Roman"/>
          <w:sz w:val="28"/>
          <w:szCs w:val="28"/>
        </w:rPr>
        <w:t>3.3.3.1.</w:t>
      </w:r>
      <w:r w:rsidR="00527545">
        <w:rPr>
          <w:rFonts w:ascii="Times New Roman" w:hAnsi="Times New Roman" w:cs="Times New Roman"/>
          <w:sz w:val="28"/>
          <w:szCs w:val="28"/>
        </w:rPr>
        <w:t xml:space="preserve"> </w:t>
      </w:r>
      <w:r w:rsidR="00C94425">
        <w:rPr>
          <w:rFonts w:ascii="Times New Roman" w:hAnsi="Times New Roman" w:cs="Times New Roman"/>
          <w:sz w:val="28"/>
          <w:szCs w:val="28"/>
        </w:rPr>
        <w:t>«</w:t>
      </w:r>
      <w:r w:rsidR="00C94425" w:rsidRPr="00C94425">
        <w:rPr>
          <w:rFonts w:ascii="Times New Roman" w:hAnsi="Times New Roman" w:cs="Times New Roman"/>
          <w:sz w:val="28"/>
          <w:szCs w:val="28"/>
        </w:rPr>
        <w:t>Создание единого информационного поля по вопросам физической культуры и спорта</w:t>
      </w:r>
      <w:r w:rsidR="00C94425">
        <w:rPr>
          <w:rFonts w:ascii="Times New Roman" w:hAnsi="Times New Roman" w:cs="Times New Roman"/>
          <w:sz w:val="28"/>
          <w:szCs w:val="28"/>
        </w:rPr>
        <w:t xml:space="preserve">» </w:t>
      </w:r>
      <w:r w:rsidR="00C94425" w:rsidRPr="00C94425">
        <w:rPr>
          <w:rFonts w:ascii="Times New Roman" w:hAnsi="Times New Roman" w:cs="Times New Roman"/>
          <w:sz w:val="28"/>
          <w:szCs w:val="28"/>
        </w:rPr>
        <w:t>исключен ввиду неактуальности</w:t>
      </w:r>
      <w:r w:rsidR="00C94425">
        <w:rPr>
          <w:rFonts w:ascii="Times New Roman" w:hAnsi="Times New Roman" w:cs="Times New Roman"/>
          <w:sz w:val="28"/>
          <w:szCs w:val="28"/>
        </w:rPr>
        <w:t>,</w:t>
      </w:r>
      <w:r w:rsidR="00C94425" w:rsidRPr="00C94425">
        <w:rPr>
          <w:rFonts w:ascii="Times New Roman" w:hAnsi="Times New Roman" w:cs="Times New Roman"/>
          <w:sz w:val="28"/>
          <w:szCs w:val="28"/>
        </w:rPr>
        <w:t xml:space="preserve"> в связи с тем, что все учреждения спорта имеют свои информационные каналы (сайты)</w:t>
      </w:r>
      <w:r w:rsidR="00C94425">
        <w:rPr>
          <w:rFonts w:ascii="Times New Roman" w:hAnsi="Times New Roman" w:cs="Times New Roman"/>
          <w:sz w:val="28"/>
          <w:szCs w:val="28"/>
        </w:rPr>
        <w:t>.</w:t>
      </w:r>
      <w:r w:rsidR="00C94425" w:rsidRPr="00C94425">
        <w:rPr>
          <w:rFonts w:ascii="Times New Roman" w:hAnsi="Times New Roman" w:cs="Times New Roman"/>
          <w:sz w:val="28"/>
          <w:szCs w:val="28"/>
        </w:rPr>
        <w:t xml:space="preserve"> </w:t>
      </w:r>
    </w:p>
    <w:p w:rsidR="00A23F3D" w:rsidRDefault="00144038" w:rsidP="00F605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В н</w:t>
      </w:r>
      <w:r w:rsidRPr="00144038">
        <w:rPr>
          <w:rFonts w:ascii="Times New Roman" w:hAnsi="Times New Roman" w:cs="Times New Roman"/>
          <w:sz w:val="28"/>
          <w:szCs w:val="28"/>
        </w:rPr>
        <w:t>аправлени</w:t>
      </w:r>
      <w:r>
        <w:rPr>
          <w:rFonts w:ascii="Times New Roman" w:hAnsi="Times New Roman" w:cs="Times New Roman"/>
          <w:sz w:val="28"/>
          <w:szCs w:val="28"/>
        </w:rPr>
        <w:t>ях</w:t>
      </w:r>
      <w:r w:rsidRPr="00144038">
        <w:rPr>
          <w:rFonts w:ascii="Times New Roman" w:hAnsi="Times New Roman" w:cs="Times New Roman"/>
          <w:sz w:val="28"/>
          <w:szCs w:val="28"/>
        </w:rPr>
        <w:t xml:space="preserve"> </w:t>
      </w:r>
      <w:r>
        <w:rPr>
          <w:rFonts w:ascii="Times New Roman" w:hAnsi="Times New Roman" w:cs="Times New Roman"/>
          <w:sz w:val="28"/>
          <w:szCs w:val="28"/>
        </w:rPr>
        <w:t>«</w:t>
      </w:r>
      <w:r w:rsidRPr="00144038">
        <w:rPr>
          <w:rFonts w:ascii="Times New Roman" w:hAnsi="Times New Roman" w:cs="Times New Roman"/>
          <w:sz w:val="28"/>
          <w:szCs w:val="28"/>
        </w:rPr>
        <w:t>Жизнеобеспечение</w:t>
      </w:r>
      <w:r>
        <w:rPr>
          <w:rFonts w:ascii="Times New Roman" w:hAnsi="Times New Roman" w:cs="Times New Roman"/>
          <w:sz w:val="28"/>
          <w:szCs w:val="28"/>
        </w:rPr>
        <w:t xml:space="preserve">» и </w:t>
      </w:r>
      <w:r w:rsidRPr="00144038">
        <w:rPr>
          <w:rFonts w:ascii="Times New Roman" w:hAnsi="Times New Roman" w:cs="Times New Roman"/>
          <w:sz w:val="28"/>
          <w:szCs w:val="28"/>
        </w:rPr>
        <w:t>«Комфортная среда»</w:t>
      </w:r>
      <w:r>
        <w:rPr>
          <w:rFonts w:ascii="Times New Roman" w:hAnsi="Times New Roman" w:cs="Times New Roman"/>
          <w:sz w:val="28"/>
          <w:szCs w:val="28"/>
        </w:rPr>
        <w:t xml:space="preserve"> должности о</w:t>
      </w:r>
      <w:r w:rsidRPr="00144038">
        <w:rPr>
          <w:rFonts w:ascii="Times New Roman" w:hAnsi="Times New Roman" w:cs="Times New Roman"/>
          <w:sz w:val="28"/>
          <w:szCs w:val="28"/>
        </w:rPr>
        <w:t>тветственн</w:t>
      </w:r>
      <w:r>
        <w:rPr>
          <w:rFonts w:ascii="Times New Roman" w:hAnsi="Times New Roman" w:cs="Times New Roman"/>
          <w:sz w:val="28"/>
          <w:szCs w:val="28"/>
        </w:rPr>
        <w:t>ых</w:t>
      </w:r>
      <w:r w:rsidRPr="00144038">
        <w:rPr>
          <w:rFonts w:ascii="Times New Roman" w:hAnsi="Times New Roman" w:cs="Times New Roman"/>
          <w:sz w:val="28"/>
          <w:szCs w:val="28"/>
        </w:rPr>
        <w:t xml:space="preserve"> лиц за </w:t>
      </w:r>
      <w:r w:rsidR="00EF0B02">
        <w:rPr>
          <w:rFonts w:ascii="Times New Roman" w:hAnsi="Times New Roman" w:cs="Times New Roman"/>
          <w:sz w:val="28"/>
          <w:szCs w:val="28"/>
        </w:rPr>
        <w:t xml:space="preserve">их </w:t>
      </w:r>
      <w:r w:rsidRPr="00144038">
        <w:rPr>
          <w:rFonts w:ascii="Times New Roman" w:hAnsi="Times New Roman" w:cs="Times New Roman"/>
          <w:sz w:val="28"/>
          <w:szCs w:val="28"/>
        </w:rPr>
        <w:t xml:space="preserve">реализацию </w:t>
      </w:r>
      <w:r>
        <w:rPr>
          <w:rFonts w:ascii="Times New Roman" w:hAnsi="Times New Roman" w:cs="Times New Roman"/>
          <w:sz w:val="28"/>
          <w:szCs w:val="28"/>
        </w:rPr>
        <w:t xml:space="preserve">приведены в соответствие </w:t>
      </w:r>
      <w:r w:rsidR="007F7264">
        <w:rPr>
          <w:rFonts w:ascii="Times New Roman" w:hAnsi="Times New Roman" w:cs="Times New Roman"/>
          <w:sz w:val="28"/>
          <w:szCs w:val="28"/>
        </w:rPr>
        <w:t xml:space="preserve">с </w:t>
      </w:r>
      <w:r w:rsidRPr="00144038">
        <w:rPr>
          <w:rFonts w:ascii="Times New Roman" w:hAnsi="Times New Roman" w:cs="Times New Roman"/>
          <w:sz w:val="28"/>
          <w:szCs w:val="28"/>
        </w:rPr>
        <w:t>распоряжения</w:t>
      </w:r>
      <w:r w:rsidR="007F7264">
        <w:rPr>
          <w:rFonts w:ascii="Times New Roman" w:hAnsi="Times New Roman" w:cs="Times New Roman"/>
          <w:sz w:val="28"/>
          <w:szCs w:val="28"/>
        </w:rPr>
        <w:t>ми</w:t>
      </w:r>
      <w:r w:rsidRPr="00144038">
        <w:rPr>
          <w:rFonts w:ascii="Times New Roman" w:hAnsi="Times New Roman" w:cs="Times New Roman"/>
          <w:sz w:val="28"/>
          <w:szCs w:val="28"/>
        </w:rPr>
        <w:t xml:space="preserve"> Администрации города от 30.12.2021 №</w:t>
      </w:r>
      <w:r w:rsidR="00C07A36">
        <w:rPr>
          <w:rFonts w:ascii="Times New Roman" w:hAnsi="Times New Roman" w:cs="Times New Roman"/>
          <w:sz w:val="28"/>
          <w:szCs w:val="28"/>
        </w:rPr>
        <w:t> </w:t>
      </w:r>
      <w:r w:rsidRPr="00144038">
        <w:rPr>
          <w:rFonts w:ascii="Times New Roman" w:hAnsi="Times New Roman" w:cs="Times New Roman"/>
          <w:sz w:val="28"/>
          <w:szCs w:val="28"/>
        </w:rPr>
        <w:t xml:space="preserve">2345 «Об утверждении схемы подчиненности </w:t>
      </w:r>
      <w:r w:rsidRPr="007F7264">
        <w:rPr>
          <w:rFonts w:ascii="Times New Roman" w:hAnsi="Times New Roman" w:cs="Times New Roman"/>
          <w:sz w:val="28"/>
          <w:szCs w:val="28"/>
        </w:rPr>
        <w:t>структурных подразделений Администрации города»</w:t>
      </w:r>
      <w:r w:rsidR="00C94425" w:rsidRPr="007F7264">
        <w:rPr>
          <w:rFonts w:ascii="Times New Roman" w:hAnsi="Times New Roman" w:cs="Times New Roman"/>
          <w:sz w:val="28"/>
          <w:szCs w:val="28"/>
        </w:rPr>
        <w:t xml:space="preserve"> (с изменениями от 20.03.2026 № 176)</w:t>
      </w:r>
      <w:r w:rsidRPr="007F7264">
        <w:rPr>
          <w:rFonts w:ascii="Times New Roman" w:hAnsi="Times New Roman" w:cs="Times New Roman"/>
          <w:sz w:val="28"/>
          <w:szCs w:val="28"/>
        </w:rPr>
        <w:t>, от 23.12.2024 № 8525 «О распределении отдельных полномочий Главы города между высшими должностными лицами Администрации города»</w:t>
      </w:r>
      <w:r w:rsidR="00C94425" w:rsidRPr="007F7264">
        <w:rPr>
          <w:rFonts w:ascii="Times New Roman" w:hAnsi="Times New Roman" w:cs="Times New Roman"/>
          <w:sz w:val="28"/>
          <w:szCs w:val="28"/>
        </w:rPr>
        <w:t xml:space="preserve"> </w:t>
      </w:r>
      <w:r w:rsidR="007F7264">
        <w:rPr>
          <w:rFonts w:ascii="Times New Roman" w:hAnsi="Times New Roman" w:cs="Times New Roman"/>
          <w:sz w:val="28"/>
          <w:szCs w:val="28"/>
        </w:rPr>
        <w:br/>
      </w:r>
      <w:r w:rsidR="007F7264" w:rsidRPr="007F7264">
        <w:rPr>
          <w:rFonts w:ascii="Times New Roman" w:hAnsi="Times New Roman" w:cs="Times New Roman"/>
          <w:sz w:val="28"/>
          <w:szCs w:val="28"/>
        </w:rPr>
        <w:t>(с изменениями от 27.03.2026 № 195)</w:t>
      </w:r>
      <w:r w:rsidRPr="007F7264">
        <w:rPr>
          <w:rFonts w:ascii="Times New Roman" w:hAnsi="Times New Roman" w:cs="Times New Roman"/>
          <w:sz w:val="28"/>
          <w:szCs w:val="28"/>
        </w:rPr>
        <w:t>.</w:t>
      </w:r>
    </w:p>
    <w:p w:rsidR="00527545" w:rsidRDefault="00144038" w:rsidP="002C3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144038">
        <w:rPr>
          <w:rFonts w:ascii="Times New Roman" w:hAnsi="Times New Roman" w:cs="Times New Roman"/>
          <w:sz w:val="28"/>
          <w:szCs w:val="28"/>
        </w:rPr>
        <w:t>В</w:t>
      </w:r>
      <w:r>
        <w:rPr>
          <w:rFonts w:ascii="Times New Roman" w:hAnsi="Times New Roman" w:cs="Times New Roman"/>
          <w:sz w:val="28"/>
          <w:szCs w:val="28"/>
        </w:rPr>
        <w:t xml:space="preserve"> в</w:t>
      </w:r>
      <w:r w:rsidRPr="00144038">
        <w:rPr>
          <w:rFonts w:ascii="Times New Roman" w:hAnsi="Times New Roman" w:cs="Times New Roman"/>
          <w:sz w:val="28"/>
          <w:szCs w:val="28"/>
        </w:rPr>
        <w:t>ектор</w:t>
      </w:r>
      <w:r w:rsidR="002C38C4">
        <w:rPr>
          <w:rFonts w:ascii="Times New Roman" w:hAnsi="Times New Roman" w:cs="Times New Roman"/>
          <w:sz w:val="28"/>
          <w:szCs w:val="28"/>
        </w:rPr>
        <w:t>ы</w:t>
      </w:r>
      <w:r>
        <w:rPr>
          <w:rFonts w:ascii="Times New Roman" w:hAnsi="Times New Roman" w:cs="Times New Roman"/>
          <w:sz w:val="28"/>
          <w:szCs w:val="28"/>
        </w:rPr>
        <w:t xml:space="preserve"> «</w:t>
      </w:r>
      <w:r w:rsidRPr="00144038">
        <w:rPr>
          <w:rFonts w:ascii="Times New Roman" w:hAnsi="Times New Roman" w:cs="Times New Roman"/>
          <w:sz w:val="28"/>
          <w:szCs w:val="28"/>
        </w:rPr>
        <w:t>Транспортная инфраструктура</w:t>
      </w:r>
      <w:r>
        <w:rPr>
          <w:rFonts w:ascii="Times New Roman" w:hAnsi="Times New Roman" w:cs="Times New Roman"/>
          <w:sz w:val="28"/>
          <w:szCs w:val="28"/>
        </w:rPr>
        <w:t>»</w:t>
      </w:r>
      <w:r w:rsidR="002C38C4">
        <w:rPr>
          <w:rFonts w:ascii="Times New Roman" w:hAnsi="Times New Roman" w:cs="Times New Roman"/>
          <w:sz w:val="28"/>
          <w:szCs w:val="28"/>
        </w:rPr>
        <w:t>, «</w:t>
      </w:r>
      <w:r w:rsidR="002C38C4" w:rsidRPr="002C38C4">
        <w:rPr>
          <w:rFonts w:ascii="Times New Roman" w:hAnsi="Times New Roman" w:cs="Times New Roman"/>
          <w:sz w:val="28"/>
          <w:szCs w:val="28"/>
        </w:rPr>
        <w:t>Жилищный фонд</w:t>
      </w:r>
      <w:r w:rsidR="002C38C4">
        <w:rPr>
          <w:rFonts w:ascii="Times New Roman" w:hAnsi="Times New Roman" w:cs="Times New Roman"/>
          <w:sz w:val="28"/>
          <w:szCs w:val="28"/>
        </w:rPr>
        <w:t>», «Экология», «</w:t>
      </w:r>
      <w:r w:rsidR="002C38C4" w:rsidRPr="002C38C4">
        <w:rPr>
          <w:rFonts w:ascii="Times New Roman" w:hAnsi="Times New Roman" w:cs="Times New Roman"/>
          <w:sz w:val="28"/>
          <w:szCs w:val="28"/>
        </w:rPr>
        <w:t>Инклюзивность</w:t>
      </w:r>
      <w:r w:rsidR="002C38C4">
        <w:rPr>
          <w:rFonts w:ascii="Times New Roman" w:hAnsi="Times New Roman" w:cs="Times New Roman"/>
          <w:sz w:val="28"/>
          <w:szCs w:val="28"/>
        </w:rPr>
        <w:t>»</w:t>
      </w:r>
      <w:r w:rsidR="00527545">
        <w:rPr>
          <w:rFonts w:ascii="Times New Roman" w:hAnsi="Times New Roman" w:cs="Times New Roman"/>
          <w:sz w:val="28"/>
          <w:szCs w:val="28"/>
        </w:rPr>
        <w:t>:</w:t>
      </w:r>
    </w:p>
    <w:p w:rsidR="00627642" w:rsidRDefault="00527545" w:rsidP="002C3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00EF0B02">
        <w:rPr>
          <w:rFonts w:ascii="Times New Roman" w:hAnsi="Times New Roman" w:cs="Times New Roman"/>
          <w:sz w:val="28"/>
          <w:szCs w:val="28"/>
        </w:rPr>
        <w:t>В</w:t>
      </w:r>
      <w:r>
        <w:rPr>
          <w:rFonts w:ascii="Times New Roman" w:hAnsi="Times New Roman" w:cs="Times New Roman"/>
          <w:sz w:val="28"/>
          <w:szCs w:val="28"/>
        </w:rPr>
        <w:t xml:space="preserve"> подпунктах </w:t>
      </w:r>
      <w:r w:rsidR="005E3417">
        <w:rPr>
          <w:rFonts w:ascii="Times New Roman" w:hAnsi="Times New Roman" w:cs="Times New Roman"/>
          <w:sz w:val="28"/>
          <w:szCs w:val="28"/>
        </w:rPr>
        <w:t>4.2.2.5</w:t>
      </w:r>
      <w:r w:rsidR="00144038">
        <w:rPr>
          <w:rFonts w:ascii="Times New Roman" w:hAnsi="Times New Roman" w:cs="Times New Roman"/>
          <w:sz w:val="28"/>
          <w:szCs w:val="28"/>
        </w:rPr>
        <w:t xml:space="preserve">, </w:t>
      </w:r>
      <w:r w:rsidR="00144038" w:rsidRPr="00144038">
        <w:rPr>
          <w:rFonts w:ascii="Times New Roman" w:hAnsi="Times New Roman" w:cs="Times New Roman"/>
          <w:sz w:val="28"/>
          <w:szCs w:val="28"/>
        </w:rPr>
        <w:t>4.2.2.</w:t>
      </w:r>
      <w:r w:rsidR="00144038">
        <w:rPr>
          <w:rFonts w:ascii="Times New Roman" w:hAnsi="Times New Roman" w:cs="Times New Roman"/>
          <w:sz w:val="28"/>
          <w:szCs w:val="28"/>
        </w:rPr>
        <w:t>6</w:t>
      </w:r>
      <w:r w:rsidR="005E3417">
        <w:rPr>
          <w:rFonts w:ascii="Times New Roman" w:hAnsi="Times New Roman" w:cs="Times New Roman"/>
          <w:sz w:val="28"/>
          <w:szCs w:val="28"/>
        </w:rPr>
        <w:t xml:space="preserve"> </w:t>
      </w:r>
      <w:r w:rsidR="00EB2FFA" w:rsidRPr="00EB2FFA">
        <w:rPr>
          <w:rFonts w:ascii="Times New Roman" w:hAnsi="Times New Roman" w:cs="Times New Roman"/>
          <w:sz w:val="28"/>
          <w:szCs w:val="28"/>
        </w:rPr>
        <w:t xml:space="preserve">ожидаемые результаты </w:t>
      </w:r>
      <w:r w:rsidR="00EB2FFA">
        <w:rPr>
          <w:rFonts w:ascii="Times New Roman" w:hAnsi="Times New Roman" w:cs="Times New Roman"/>
          <w:sz w:val="28"/>
          <w:szCs w:val="28"/>
        </w:rPr>
        <w:t>уточнены</w:t>
      </w:r>
      <w:r w:rsidR="00EB2FFA" w:rsidRPr="00EB2FFA">
        <w:rPr>
          <w:rFonts w:ascii="Times New Roman" w:hAnsi="Times New Roman" w:cs="Times New Roman"/>
          <w:sz w:val="28"/>
          <w:szCs w:val="28"/>
        </w:rPr>
        <w:t xml:space="preserve"> в </w:t>
      </w:r>
      <w:r w:rsidR="00EB2FFA">
        <w:rPr>
          <w:rFonts w:ascii="Times New Roman" w:hAnsi="Times New Roman" w:cs="Times New Roman"/>
          <w:sz w:val="28"/>
          <w:szCs w:val="28"/>
        </w:rPr>
        <w:t>целях достижения</w:t>
      </w:r>
      <w:r w:rsidR="00EB2FFA" w:rsidRPr="00EB2FFA">
        <w:rPr>
          <w:rFonts w:ascii="Times New Roman" w:hAnsi="Times New Roman" w:cs="Times New Roman"/>
          <w:sz w:val="28"/>
          <w:szCs w:val="28"/>
        </w:rPr>
        <w:t xml:space="preserve"> </w:t>
      </w:r>
      <w:r w:rsidR="00EB2FFA">
        <w:rPr>
          <w:rFonts w:ascii="Times New Roman" w:hAnsi="Times New Roman" w:cs="Times New Roman"/>
          <w:sz w:val="28"/>
          <w:szCs w:val="28"/>
        </w:rPr>
        <w:t xml:space="preserve">значений </w:t>
      </w:r>
      <w:r w:rsidR="00EB2FFA" w:rsidRPr="00EB2FFA">
        <w:rPr>
          <w:rFonts w:ascii="Times New Roman" w:hAnsi="Times New Roman" w:cs="Times New Roman"/>
          <w:sz w:val="28"/>
          <w:szCs w:val="28"/>
        </w:rPr>
        <w:t>целев</w:t>
      </w:r>
      <w:r w:rsidR="00EB2FFA">
        <w:rPr>
          <w:rFonts w:ascii="Times New Roman" w:hAnsi="Times New Roman" w:cs="Times New Roman"/>
          <w:sz w:val="28"/>
          <w:szCs w:val="28"/>
        </w:rPr>
        <w:t>ого</w:t>
      </w:r>
      <w:r w:rsidR="00EB2FFA" w:rsidRPr="00EB2FFA">
        <w:rPr>
          <w:rFonts w:ascii="Times New Roman" w:hAnsi="Times New Roman" w:cs="Times New Roman"/>
          <w:sz w:val="28"/>
          <w:szCs w:val="28"/>
        </w:rPr>
        <w:t xml:space="preserve"> показател</w:t>
      </w:r>
      <w:r w:rsidR="00EB2FFA">
        <w:rPr>
          <w:rFonts w:ascii="Times New Roman" w:hAnsi="Times New Roman" w:cs="Times New Roman"/>
          <w:sz w:val="28"/>
          <w:szCs w:val="28"/>
        </w:rPr>
        <w:t>я</w:t>
      </w:r>
      <w:r w:rsidR="00EB2FFA" w:rsidRPr="00EB2FFA">
        <w:rPr>
          <w:rFonts w:ascii="Times New Roman" w:hAnsi="Times New Roman" w:cs="Times New Roman"/>
          <w:sz w:val="28"/>
          <w:szCs w:val="28"/>
        </w:rPr>
        <w:t xml:space="preserve"> Стратегии города;</w:t>
      </w:r>
    </w:p>
    <w:p w:rsidR="00D31899" w:rsidRDefault="00EB2FFA" w:rsidP="002C3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 В подпунктах </w:t>
      </w:r>
      <w:r w:rsidR="005E3417">
        <w:rPr>
          <w:rFonts w:ascii="Times New Roman" w:hAnsi="Times New Roman" w:cs="Times New Roman"/>
          <w:sz w:val="28"/>
          <w:szCs w:val="28"/>
        </w:rPr>
        <w:t>4.3.1.2</w:t>
      </w:r>
      <w:r w:rsidR="002C38C4">
        <w:rPr>
          <w:rFonts w:ascii="Times New Roman" w:hAnsi="Times New Roman" w:cs="Times New Roman"/>
          <w:sz w:val="28"/>
          <w:szCs w:val="28"/>
        </w:rPr>
        <w:t xml:space="preserve">, </w:t>
      </w:r>
      <w:r w:rsidR="005E3417">
        <w:rPr>
          <w:rFonts w:ascii="Times New Roman" w:hAnsi="Times New Roman" w:cs="Times New Roman"/>
          <w:sz w:val="28"/>
          <w:szCs w:val="28"/>
        </w:rPr>
        <w:t>4.3.3.1</w:t>
      </w:r>
      <w:r w:rsidR="009F2B7A">
        <w:rPr>
          <w:rFonts w:ascii="Times New Roman" w:hAnsi="Times New Roman" w:cs="Times New Roman"/>
          <w:sz w:val="28"/>
          <w:szCs w:val="28"/>
        </w:rPr>
        <w:t xml:space="preserve"> уточнены количественные показатели ожидаемых результатов, вместо 1 мероприятия ежегодно заменено на 10 домов ежегодно, </w:t>
      </w:r>
      <w:r w:rsidR="005C095F">
        <w:rPr>
          <w:rFonts w:ascii="Times New Roman" w:hAnsi="Times New Roman" w:cs="Times New Roman"/>
          <w:sz w:val="28"/>
          <w:szCs w:val="28"/>
        </w:rPr>
        <w:t>аналогично</w:t>
      </w:r>
      <w:r w:rsidR="009F2B7A">
        <w:rPr>
          <w:rFonts w:ascii="Times New Roman" w:hAnsi="Times New Roman" w:cs="Times New Roman"/>
          <w:sz w:val="28"/>
          <w:szCs w:val="28"/>
        </w:rPr>
        <w:t xml:space="preserve"> и в отношении результат</w:t>
      </w:r>
      <w:r w:rsidR="005C095F">
        <w:rPr>
          <w:rFonts w:ascii="Times New Roman" w:hAnsi="Times New Roman" w:cs="Times New Roman"/>
          <w:sz w:val="28"/>
          <w:szCs w:val="28"/>
        </w:rPr>
        <w:t>ов</w:t>
      </w:r>
      <w:r w:rsidR="009F2B7A">
        <w:rPr>
          <w:rFonts w:ascii="Times New Roman" w:hAnsi="Times New Roman" w:cs="Times New Roman"/>
          <w:sz w:val="28"/>
          <w:szCs w:val="28"/>
        </w:rPr>
        <w:t xml:space="preserve"> по информированию жителей;</w:t>
      </w:r>
    </w:p>
    <w:p w:rsidR="005C095F" w:rsidRDefault="009F2B7A" w:rsidP="002C3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6.3. </w:t>
      </w:r>
      <w:r w:rsidR="005C095F">
        <w:rPr>
          <w:rFonts w:ascii="Times New Roman" w:hAnsi="Times New Roman" w:cs="Times New Roman"/>
          <w:sz w:val="28"/>
          <w:szCs w:val="28"/>
        </w:rPr>
        <w:t xml:space="preserve">В подпунктах </w:t>
      </w:r>
      <w:r w:rsidR="005E3417">
        <w:rPr>
          <w:rFonts w:ascii="Times New Roman" w:hAnsi="Times New Roman" w:cs="Times New Roman"/>
          <w:sz w:val="28"/>
          <w:szCs w:val="28"/>
        </w:rPr>
        <w:t>4.4.2.8</w:t>
      </w:r>
      <w:r w:rsidR="005C095F">
        <w:rPr>
          <w:rFonts w:ascii="Times New Roman" w:hAnsi="Times New Roman" w:cs="Times New Roman"/>
          <w:sz w:val="28"/>
          <w:szCs w:val="28"/>
        </w:rPr>
        <w:t xml:space="preserve">, </w:t>
      </w:r>
      <w:r w:rsidR="005E3417">
        <w:rPr>
          <w:rFonts w:ascii="Times New Roman" w:hAnsi="Times New Roman" w:cs="Times New Roman"/>
          <w:sz w:val="28"/>
          <w:szCs w:val="28"/>
        </w:rPr>
        <w:t>4.4.3.4</w:t>
      </w:r>
      <w:r w:rsidR="005C095F">
        <w:rPr>
          <w:rFonts w:ascii="Times New Roman" w:hAnsi="Times New Roman" w:cs="Times New Roman"/>
          <w:sz w:val="28"/>
          <w:szCs w:val="28"/>
        </w:rPr>
        <w:t xml:space="preserve"> уточнены наименования мероприятий – </w:t>
      </w:r>
      <w:r w:rsidR="006F0565">
        <w:rPr>
          <w:rFonts w:ascii="Times New Roman" w:hAnsi="Times New Roman" w:cs="Times New Roman"/>
          <w:sz w:val="28"/>
          <w:szCs w:val="28"/>
        </w:rPr>
        <w:br/>
      </w:r>
      <w:r w:rsidR="005C095F">
        <w:rPr>
          <w:rFonts w:ascii="Times New Roman" w:hAnsi="Times New Roman" w:cs="Times New Roman"/>
          <w:sz w:val="28"/>
          <w:szCs w:val="28"/>
        </w:rPr>
        <w:t xml:space="preserve">в соответствии с требованиями </w:t>
      </w:r>
      <w:r w:rsidR="005C095F" w:rsidRPr="004C4B0A">
        <w:rPr>
          <w:rFonts w:ascii="Times New Roman" w:hAnsi="Times New Roman" w:cs="Times New Roman"/>
          <w:sz w:val="28"/>
          <w:szCs w:val="28"/>
        </w:rPr>
        <w:t>Лесного Кодекса Российской Федерации</w:t>
      </w:r>
      <w:r w:rsidR="005C095F">
        <w:rPr>
          <w:rFonts w:ascii="Times New Roman" w:hAnsi="Times New Roman" w:cs="Times New Roman"/>
          <w:sz w:val="28"/>
          <w:szCs w:val="28"/>
        </w:rPr>
        <w:t xml:space="preserve"> «</w:t>
      </w:r>
      <w:r w:rsidR="005C095F" w:rsidRPr="004C4B0A">
        <w:rPr>
          <w:rFonts w:ascii="Times New Roman" w:hAnsi="Times New Roman" w:cs="Times New Roman"/>
          <w:sz w:val="28"/>
          <w:szCs w:val="28"/>
        </w:rPr>
        <w:t>уров</w:t>
      </w:r>
      <w:r w:rsidR="005C095F">
        <w:rPr>
          <w:rFonts w:ascii="Times New Roman" w:hAnsi="Times New Roman" w:cs="Times New Roman"/>
          <w:sz w:val="28"/>
          <w:szCs w:val="28"/>
        </w:rPr>
        <w:t>е</w:t>
      </w:r>
      <w:r w:rsidR="005C095F" w:rsidRPr="004C4B0A">
        <w:rPr>
          <w:rFonts w:ascii="Times New Roman" w:hAnsi="Times New Roman" w:cs="Times New Roman"/>
          <w:sz w:val="28"/>
          <w:szCs w:val="28"/>
        </w:rPr>
        <w:t>н</w:t>
      </w:r>
      <w:r w:rsidR="005C095F">
        <w:rPr>
          <w:rFonts w:ascii="Times New Roman" w:hAnsi="Times New Roman" w:cs="Times New Roman"/>
          <w:sz w:val="28"/>
          <w:szCs w:val="28"/>
        </w:rPr>
        <w:t>ь</w:t>
      </w:r>
      <w:r w:rsidR="005C095F" w:rsidRPr="004C4B0A">
        <w:rPr>
          <w:rFonts w:ascii="Times New Roman" w:hAnsi="Times New Roman" w:cs="Times New Roman"/>
          <w:sz w:val="28"/>
          <w:szCs w:val="28"/>
        </w:rPr>
        <w:t xml:space="preserve"> озеленения территорий городских лесов</w:t>
      </w:r>
      <w:r w:rsidR="005C095F">
        <w:rPr>
          <w:rFonts w:ascii="Times New Roman" w:hAnsi="Times New Roman" w:cs="Times New Roman"/>
          <w:sz w:val="28"/>
          <w:szCs w:val="28"/>
        </w:rPr>
        <w:t>» заменен на «</w:t>
      </w:r>
      <w:r w:rsidR="005C095F" w:rsidRPr="004C4B0A">
        <w:rPr>
          <w:rFonts w:ascii="Times New Roman" w:hAnsi="Times New Roman" w:cs="Times New Roman"/>
          <w:sz w:val="28"/>
          <w:szCs w:val="28"/>
        </w:rPr>
        <w:t>уров</w:t>
      </w:r>
      <w:r w:rsidR="005C095F">
        <w:rPr>
          <w:rFonts w:ascii="Times New Roman" w:hAnsi="Times New Roman" w:cs="Times New Roman"/>
          <w:sz w:val="28"/>
          <w:szCs w:val="28"/>
        </w:rPr>
        <w:t>е</w:t>
      </w:r>
      <w:r w:rsidR="005C095F" w:rsidRPr="004C4B0A">
        <w:rPr>
          <w:rFonts w:ascii="Times New Roman" w:hAnsi="Times New Roman" w:cs="Times New Roman"/>
          <w:sz w:val="28"/>
          <w:szCs w:val="28"/>
        </w:rPr>
        <w:t>н</w:t>
      </w:r>
      <w:r w:rsidR="005C095F">
        <w:rPr>
          <w:rFonts w:ascii="Times New Roman" w:hAnsi="Times New Roman" w:cs="Times New Roman"/>
          <w:sz w:val="28"/>
          <w:szCs w:val="28"/>
        </w:rPr>
        <w:t>ь</w:t>
      </w:r>
      <w:r w:rsidR="005C095F" w:rsidRPr="004C4B0A">
        <w:rPr>
          <w:rFonts w:ascii="Times New Roman" w:hAnsi="Times New Roman" w:cs="Times New Roman"/>
          <w:sz w:val="28"/>
          <w:szCs w:val="28"/>
        </w:rPr>
        <w:t xml:space="preserve"> пожарной </w:t>
      </w:r>
      <w:r w:rsidR="006F0565">
        <w:rPr>
          <w:rFonts w:ascii="Times New Roman" w:hAnsi="Times New Roman" w:cs="Times New Roman"/>
          <w:sz w:val="28"/>
          <w:szCs w:val="28"/>
        </w:rPr>
        <w:br/>
      </w:r>
      <w:r w:rsidR="005C095F" w:rsidRPr="004C4B0A">
        <w:rPr>
          <w:rFonts w:ascii="Times New Roman" w:hAnsi="Times New Roman" w:cs="Times New Roman"/>
          <w:sz w:val="28"/>
          <w:szCs w:val="28"/>
        </w:rPr>
        <w:t>и санитарной безопасности на территории городских лесов</w:t>
      </w:r>
      <w:r w:rsidR="005C095F">
        <w:rPr>
          <w:rFonts w:ascii="Times New Roman" w:hAnsi="Times New Roman" w:cs="Times New Roman"/>
          <w:sz w:val="28"/>
          <w:szCs w:val="28"/>
        </w:rPr>
        <w:t>», а в связи с утверждением п</w:t>
      </w:r>
      <w:r w:rsidR="005C095F" w:rsidRPr="004C4B0A">
        <w:rPr>
          <w:rFonts w:ascii="Times New Roman" w:hAnsi="Times New Roman" w:cs="Times New Roman"/>
          <w:sz w:val="28"/>
          <w:szCs w:val="28"/>
        </w:rPr>
        <w:t>остановлени</w:t>
      </w:r>
      <w:r w:rsidR="005C095F">
        <w:rPr>
          <w:rFonts w:ascii="Times New Roman" w:hAnsi="Times New Roman" w:cs="Times New Roman"/>
          <w:sz w:val="28"/>
          <w:szCs w:val="28"/>
        </w:rPr>
        <w:t>я</w:t>
      </w:r>
      <w:r w:rsidR="005C095F" w:rsidRPr="004C4B0A">
        <w:rPr>
          <w:rFonts w:ascii="Times New Roman" w:hAnsi="Times New Roman" w:cs="Times New Roman"/>
          <w:sz w:val="28"/>
          <w:szCs w:val="28"/>
        </w:rPr>
        <w:t xml:space="preserve"> Правительства Ханты-Мансийского автономного округа – Югры </w:t>
      </w:r>
      <w:r w:rsidR="005C095F">
        <w:rPr>
          <w:rFonts w:ascii="Times New Roman" w:hAnsi="Times New Roman" w:cs="Times New Roman"/>
          <w:sz w:val="28"/>
          <w:szCs w:val="28"/>
        </w:rPr>
        <w:br/>
      </w:r>
      <w:r w:rsidR="005C095F" w:rsidRPr="004C4B0A">
        <w:rPr>
          <w:rFonts w:ascii="Times New Roman" w:hAnsi="Times New Roman" w:cs="Times New Roman"/>
          <w:sz w:val="28"/>
          <w:szCs w:val="28"/>
        </w:rPr>
        <w:t xml:space="preserve">от 29.12.2025 № 563-п </w:t>
      </w:r>
      <w:r w:rsidR="005C095F">
        <w:rPr>
          <w:rFonts w:ascii="Times New Roman" w:hAnsi="Times New Roman" w:cs="Times New Roman"/>
          <w:sz w:val="28"/>
          <w:szCs w:val="28"/>
        </w:rPr>
        <w:t>Г</w:t>
      </w:r>
      <w:r w:rsidR="005C095F" w:rsidRPr="004C4B0A">
        <w:rPr>
          <w:rFonts w:ascii="Times New Roman" w:hAnsi="Times New Roman" w:cs="Times New Roman"/>
          <w:sz w:val="28"/>
          <w:szCs w:val="28"/>
        </w:rPr>
        <w:t>осударственн</w:t>
      </w:r>
      <w:r w:rsidR="005C095F">
        <w:rPr>
          <w:rFonts w:ascii="Times New Roman" w:hAnsi="Times New Roman" w:cs="Times New Roman"/>
          <w:sz w:val="28"/>
          <w:szCs w:val="28"/>
        </w:rPr>
        <w:t>ой</w:t>
      </w:r>
      <w:r w:rsidR="005C095F" w:rsidRPr="004C4B0A">
        <w:rPr>
          <w:rFonts w:ascii="Times New Roman" w:hAnsi="Times New Roman" w:cs="Times New Roman"/>
          <w:sz w:val="28"/>
          <w:szCs w:val="28"/>
        </w:rPr>
        <w:t xml:space="preserve"> программ</w:t>
      </w:r>
      <w:r w:rsidR="005C095F">
        <w:rPr>
          <w:rFonts w:ascii="Times New Roman" w:hAnsi="Times New Roman" w:cs="Times New Roman"/>
          <w:sz w:val="28"/>
          <w:szCs w:val="28"/>
        </w:rPr>
        <w:t>ы</w:t>
      </w:r>
      <w:r w:rsidR="005C095F" w:rsidRPr="004C4B0A">
        <w:rPr>
          <w:rFonts w:ascii="Times New Roman" w:hAnsi="Times New Roman" w:cs="Times New Roman"/>
          <w:sz w:val="28"/>
          <w:szCs w:val="28"/>
        </w:rPr>
        <w:t xml:space="preserve"> «Экономика замкнутого цикла»</w:t>
      </w:r>
      <w:r w:rsidR="005C095F">
        <w:rPr>
          <w:rFonts w:ascii="Times New Roman" w:hAnsi="Times New Roman" w:cs="Times New Roman"/>
          <w:sz w:val="28"/>
          <w:szCs w:val="28"/>
        </w:rPr>
        <w:t xml:space="preserve"> «</w:t>
      </w:r>
      <w:r w:rsidR="005C095F" w:rsidRPr="004C4B0A">
        <w:rPr>
          <w:rFonts w:ascii="Times New Roman" w:hAnsi="Times New Roman" w:cs="Times New Roman"/>
          <w:sz w:val="28"/>
          <w:szCs w:val="28"/>
        </w:rPr>
        <w:t>Создание условий для привлечения бизнеса по увеличению объема твердых коммунальных отходов, направляемых на обработку и утилизацию</w:t>
      </w:r>
      <w:r w:rsidR="005C095F">
        <w:rPr>
          <w:rFonts w:ascii="Times New Roman" w:hAnsi="Times New Roman" w:cs="Times New Roman"/>
          <w:sz w:val="28"/>
          <w:szCs w:val="28"/>
        </w:rPr>
        <w:t xml:space="preserve">» заменено </w:t>
      </w:r>
      <w:r w:rsidR="006F0565">
        <w:rPr>
          <w:rFonts w:ascii="Times New Roman" w:hAnsi="Times New Roman" w:cs="Times New Roman"/>
          <w:sz w:val="28"/>
          <w:szCs w:val="28"/>
        </w:rPr>
        <w:br/>
      </w:r>
      <w:r w:rsidR="005C095F">
        <w:rPr>
          <w:rFonts w:ascii="Times New Roman" w:hAnsi="Times New Roman" w:cs="Times New Roman"/>
          <w:sz w:val="28"/>
          <w:szCs w:val="28"/>
        </w:rPr>
        <w:t>на «</w:t>
      </w:r>
      <w:r w:rsidR="005C095F" w:rsidRPr="004C4B0A">
        <w:rPr>
          <w:rFonts w:ascii="Times New Roman" w:hAnsi="Times New Roman" w:cs="Times New Roman"/>
          <w:sz w:val="28"/>
          <w:szCs w:val="28"/>
        </w:rPr>
        <w:t>Участие в организации системы обращения с твердыми коммунальными отходами для обеспечения перехода к экономике замкнутого цикла</w:t>
      </w:r>
      <w:r w:rsidR="005C095F">
        <w:rPr>
          <w:rFonts w:ascii="Times New Roman" w:hAnsi="Times New Roman" w:cs="Times New Roman"/>
          <w:sz w:val="28"/>
          <w:szCs w:val="28"/>
        </w:rPr>
        <w:t>»;</w:t>
      </w:r>
    </w:p>
    <w:p w:rsidR="007F7264" w:rsidRDefault="005C095F" w:rsidP="002C3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sidR="009F2B7A">
        <w:rPr>
          <w:rFonts w:ascii="Times New Roman" w:hAnsi="Times New Roman" w:cs="Times New Roman"/>
          <w:sz w:val="28"/>
          <w:szCs w:val="28"/>
        </w:rPr>
        <w:t xml:space="preserve">В подпунктах </w:t>
      </w:r>
      <w:r w:rsidR="002C38C4" w:rsidRPr="002C38C4">
        <w:rPr>
          <w:rFonts w:ascii="Times New Roman" w:hAnsi="Times New Roman" w:cs="Times New Roman"/>
          <w:sz w:val="28"/>
          <w:szCs w:val="28"/>
        </w:rPr>
        <w:t>4.5.1.</w:t>
      </w:r>
      <w:r w:rsidR="009F2B7A">
        <w:rPr>
          <w:rFonts w:ascii="Times New Roman" w:hAnsi="Times New Roman" w:cs="Times New Roman"/>
          <w:sz w:val="28"/>
          <w:szCs w:val="28"/>
        </w:rPr>
        <w:t>5</w:t>
      </w:r>
      <w:r w:rsidR="005E3417">
        <w:rPr>
          <w:rFonts w:ascii="Times New Roman" w:hAnsi="Times New Roman" w:cs="Times New Roman"/>
          <w:sz w:val="28"/>
          <w:szCs w:val="28"/>
        </w:rPr>
        <w:t>, 4.5.1.6, 4.5.1.7</w:t>
      </w:r>
      <w:r w:rsidR="002C38C4">
        <w:rPr>
          <w:rFonts w:ascii="Times New Roman" w:hAnsi="Times New Roman" w:cs="Times New Roman"/>
          <w:sz w:val="28"/>
          <w:szCs w:val="28"/>
        </w:rPr>
        <w:t xml:space="preserve"> </w:t>
      </w:r>
      <w:r w:rsidR="00527545">
        <w:rPr>
          <w:rFonts w:ascii="Times New Roman" w:hAnsi="Times New Roman" w:cs="Times New Roman"/>
          <w:sz w:val="28"/>
          <w:szCs w:val="28"/>
        </w:rPr>
        <w:t>уточнены</w:t>
      </w:r>
      <w:r w:rsidR="007F7264">
        <w:rPr>
          <w:rFonts w:ascii="Times New Roman" w:hAnsi="Times New Roman" w:cs="Times New Roman"/>
          <w:sz w:val="28"/>
          <w:szCs w:val="28"/>
        </w:rPr>
        <w:t xml:space="preserve"> </w:t>
      </w:r>
      <w:r w:rsidR="009F2B7A">
        <w:rPr>
          <w:rFonts w:ascii="Times New Roman" w:hAnsi="Times New Roman" w:cs="Times New Roman"/>
          <w:sz w:val="28"/>
          <w:szCs w:val="28"/>
        </w:rPr>
        <w:t xml:space="preserve">наименования мероприятий, формулировки и </w:t>
      </w:r>
      <w:r w:rsidR="00527545">
        <w:rPr>
          <w:rFonts w:ascii="Times New Roman" w:hAnsi="Times New Roman" w:cs="Times New Roman"/>
          <w:sz w:val="28"/>
          <w:szCs w:val="28"/>
        </w:rPr>
        <w:t xml:space="preserve">количественные показатели ожидаемых результатов, </w:t>
      </w:r>
      <w:r w:rsidR="009F2B7A">
        <w:rPr>
          <w:rFonts w:ascii="Times New Roman" w:hAnsi="Times New Roman" w:cs="Times New Roman"/>
          <w:sz w:val="28"/>
          <w:szCs w:val="28"/>
        </w:rPr>
        <w:t xml:space="preserve">в связи с отказом от разработки </w:t>
      </w:r>
      <w:r w:rsidR="009F2B7A" w:rsidRPr="009F2B7A">
        <w:rPr>
          <w:rFonts w:ascii="Times New Roman" w:hAnsi="Times New Roman" w:cs="Times New Roman"/>
          <w:sz w:val="28"/>
          <w:szCs w:val="28"/>
        </w:rPr>
        <w:t>стандартов, регламентирующих оценку состояния доступной инклюзивной среды на территории города</w:t>
      </w:r>
      <w:r w:rsidR="009F2B7A">
        <w:rPr>
          <w:rFonts w:ascii="Times New Roman" w:hAnsi="Times New Roman" w:cs="Times New Roman"/>
          <w:sz w:val="28"/>
          <w:szCs w:val="28"/>
        </w:rPr>
        <w:t xml:space="preserve">, предлагается </w:t>
      </w:r>
      <w:r w:rsidR="009F2B7A" w:rsidRPr="009F2B7A">
        <w:rPr>
          <w:rFonts w:ascii="Times New Roman" w:hAnsi="Times New Roman" w:cs="Times New Roman"/>
          <w:sz w:val="28"/>
          <w:szCs w:val="28"/>
        </w:rPr>
        <w:t>обследовани</w:t>
      </w:r>
      <w:r w:rsidR="009F2B7A">
        <w:rPr>
          <w:rFonts w:ascii="Times New Roman" w:hAnsi="Times New Roman" w:cs="Times New Roman"/>
          <w:sz w:val="28"/>
          <w:szCs w:val="28"/>
        </w:rPr>
        <w:t>е</w:t>
      </w:r>
      <w:r w:rsidR="009F2B7A" w:rsidRPr="009F2B7A">
        <w:rPr>
          <w:rFonts w:ascii="Times New Roman" w:hAnsi="Times New Roman" w:cs="Times New Roman"/>
          <w:sz w:val="28"/>
          <w:szCs w:val="28"/>
        </w:rPr>
        <w:t xml:space="preserve"> </w:t>
      </w:r>
      <w:r w:rsidR="006F0565">
        <w:rPr>
          <w:rFonts w:ascii="Times New Roman" w:hAnsi="Times New Roman" w:cs="Times New Roman"/>
          <w:sz w:val="28"/>
          <w:szCs w:val="28"/>
        </w:rPr>
        <w:br/>
      </w:r>
      <w:r w:rsidR="009F2B7A" w:rsidRPr="009F2B7A">
        <w:rPr>
          <w:rFonts w:ascii="Times New Roman" w:hAnsi="Times New Roman" w:cs="Times New Roman"/>
          <w:sz w:val="28"/>
          <w:szCs w:val="28"/>
        </w:rPr>
        <w:t>и выявлени</w:t>
      </w:r>
      <w:r w:rsidR="009F2B7A">
        <w:rPr>
          <w:rFonts w:ascii="Times New Roman" w:hAnsi="Times New Roman" w:cs="Times New Roman"/>
          <w:sz w:val="28"/>
          <w:szCs w:val="28"/>
        </w:rPr>
        <w:t>е</w:t>
      </w:r>
      <w:r w:rsidR="009F2B7A" w:rsidRPr="009F2B7A">
        <w:rPr>
          <w:rFonts w:ascii="Times New Roman" w:hAnsi="Times New Roman" w:cs="Times New Roman"/>
          <w:sz w:val="28"/>
          <w:szCs w:val="28"/>
        </w:rPr>
        <w:t xml:space="preserve"> несоответствий инклюзивной среды на территории города </w:t>
      </w:r>
      <w:r w:rsidR="009F2B7A">
        <w:rPr>
          <w:rFonts w:ascii="Times New Roman" w:hAnsi="Times New Roman" w:cs="Times New Roman"/>
          <w:sz w:val="28"/>
          <w:szCs w:val="28"/>
        </w:rPr>
        <w:t xml:space="preserve">проводить </w:t>
      </w:r>
      <w:r w:rsidR="006F0565">
        <w:rPr>
          <w:rFonts w:ascii="Times New Roman" w:hAnsi="Times New Roman" w:cs="Times New Roman"/>
          <w:sz w:val="28"/>
          <w:szCs w:val="28"/>
        </w:rPr>
        <w:br/>
      </w:r>
      <w:r>
        <w:rPr>
          <w:rFonts w:ascii="Times New Roman" w:hAnsi="Times New Roman" w:cs="Times New Roman"/>
          <w:sz w:val="28"/>
          <w:szCs w:val="28"/>
        </w:rPr>
        <w:t xml:space="preserve">на основании </w:t>
      </w:r>
      <w:r w:rsidR="009F2B7A">
        <w:rPr>
          <w:rFonts w:ascii="Times New Roman" w:hAnsi="Times New Roman" w:cs="Times New Roman"/>
          <w:sz w:val="28"/>
          <w:szCs w:val="28"/>
        </w:rPr>
        <w:t xml:space="preserve">утвержденных </w:t>
      </w:r>
      <w:r w:rsidR="009F2B7A" w:rsidRPr="009F2B7A">
        <w:rPr>
          <w:rFonts w:ascii="Times New Roman" w:hAnsi="Times New Roman" w:cs="Times New Roman"/>
          <w:sz w:val="28"/>
          <w:szCs w:val="28"/>
        </w:rPr>
        <w:t>норматив</w:t>
      </w:r>
      <w:r w:rsidR="009F2B7A">
        <w:rPr>
          <w:rFonts w:ascii="Times New Roman" w:hAnsi="Times New Roman" w:cs="Times New Roman"/>
          <w:sz w:val="28"/>
          <w:szCs w:val="28"/>
        </w:rPr>
        <w:t>ов</w:t>
      </w:r>
      <w:r w:rsidR="009F2B7A" w:rsidRPr="009F2B7A">
        <w:rPr>
          <w:rFonts w:ascii="Times New Roman" w:hAnsi="Times New Roman" w:cs="Times New Roman"/>
          <w:sz w:val="28"/>
          <w:szCs w:val="28"/>
        </w:rPr>
        <w:t xml:space="preserve"> доступности</w:t>
      </w:r>
      <w:r w:rsidR="009F2B7A">
        <w:rPr>
          <w:rFonts w:ascii="Times New Roman" w:hAnsi="Times New Roman" w:cs="Times New Roman"/>
          <w:sz w:val="28"/>
          <w:szCs w:val="28"/>
        </w:rPr>
        <w:t xml:space="preserve"> маломобильных групп населения;</w:t>
      </w:r>
    </w:p>
    <w:p w:rsidR="00FF16FD" w:rsidRDefault="00527545" w:rsidP="002C3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4C4B0A">
        <w:rPr>
          <w:rFonts w:ascii="Times New Roman" w:hAnsi="Times New Roman" w:cs="Times New Roman"/>
          <w:sz w:val="28"/>
          <w:szCs w:val="28"/>
        </w:rPr>
        <w:t>3</w:t>
      </w:r>
      <w:r>
        <w:rPr>
          <w:rFonts w:ascii="Times New Roman" w:hAnsi="Times New Roman" w:cs="Times New Roman"/>
          <w:sz w:val="28"/>
          <w:szCs w:val="28"/>
        </w:rPr>
        <w:t xml:space="preserve">. </w:t>
      </w:r>
      <w:r w:rsidR="00EF0B02">
        <w:rPr>
          <w:rFonts w:ascii="Times New Roman" w:hAnsi="Times New Roman" w:cs="Times New Roman"/>
          <w:sz w:val="28"/>
          <w:szCs w:val="28"/>
        </w:rPr>
        <w:t>П</w:t>
      </w:r>
      <w:r>
        <w:rPr>
          <w:rFonts w:ascii="Times New Roman" w:hAnsi="Times New Roman" w:cs="Times New Roman"/>
          <w:sz w:val="28"/>
          <w:szCs w:val="28"/>
        </w:rPr>
        <w:t xml:space="preserve">одпункты </w:t>
      </w:r>
      <w:r w:rsidR="00EF0B02">
        <w:rPr>
          <w:rFonts w:ascii="Times New Roman" w:hAnsi="Times New Roman" w:cs="Times New Roman"/>
          <w:sz w:val="28"/>
          <w:szCs w:val="28"/>
        </w:rPr>
        <w:t>4.5.2.3</w:t>
      </w:r>
      <w:r>
        <w:rPr>
          <w:rFonts w:ascii="Times New Roman" w:hAnsi="Times New Roman" w:cs="Times New Roman"/>
          <w:sz w:val="28"/>
          <w:szCs w:val="28"/>
        </w:rPr>
        <w:t xml:space="preserve"> </w:t>
      </w:r>
      <w:r w:rsidR="005E3417">
        <w:rPr>
          <w:rFonts w:ascii="Times New Roman" w:hAnsi="Times New Roman" w:cs="Times New Roman"/>
          <w:sz w:val="28"/>
          <w:szCs w:val="28"/>
        </w:rPr>
        <w:t>и 4.5.3.1</w:t>
      </w:r>
      <w:r w:rsidR="00FF16FD">
        <w:rPr>
          <w:rFonts w:ascii="Times New Roman" w:hAnsi="Times New Roman" w:cs="Times New Roman"/>
          <w:sz w:val="28"/>
          <w:szCs w:val="28"/>
        </w:rPr>
        <w:t xml:space="preserve"> </w:t>
      </w:r>
      <w:r>
        <w:rPr>
          <w:rFonts w:ascii="Times New Roman" w:hAnsi="Times New Roman" w:cs="Times New Roman"/>
          <w:sz w:val="28"/>
          <w:szCs w:val="28"/>
        </w:rPr>
        <w:t xml:space="preserve">исключены </w:t>
      </w:r>
      <w:r w:rsidR="00FF16FD">
        <w:rPr>
          <w:rFonts w:ascii="Times New Roman" w:hAnsi="Times New Roman" w:cs="Times New Roman"/>
          <w:sz w:val="28"/>
          <w:szCs w:val="28"/>
        </w:rPr>
        <w:t xml:space="preserve">в связи </w:t>
      </w:r>
      <w:r w:rsidR="00FF16FD" w:rsidRPr="00FF16FD">
        <w:rPr>
          <w:rFonts w:ascii="Times New Roman" w:hAnsi="Times New Roman" w:cs="Times New Roman"/>
          <w:sz w:val="28"/>
          <w:szCs w:val="28"/>
        </w:rPr>
        <w:t xml:space="preserve">с дублированием </w:t>
      </w:r>
      <w:r w:rsidR="00902595">
        <w:rPr>
          <w:rFonts w:ascii="Times New Roman" w:hAnsi="Times New Roman" w:cs="Times New Roman"/>
          <w:sz w:val="28"/>
          <w:szCs w:val="28"/>
        </w:rPr>
        <w:br/>
      </w:r>
      <w:r w:rsidR="00FF16FD" w:rsidRPr="00FF16FD">
        <w:rPr>
          <w:rFonts w:ascii="Times New Roman" w:hAnsi="Times New Roman" w:cs="Times New Roman"/>
          <w:sz w:val="28"/>
          <w:szCs w:val="28"/>
        </w:rPr>
        <w:t>по смыслу с мероприяти</w:t>
      </w:r>
      <w:r w:rsidR="00FF16FD">
        <w:rPr>
          <w:rFonts w:ascii="Times New Roman" w:hAnsi="Times New Roman" w:cs="Times New Roman"/>
          <w:sz w:val="28"/>
          <w:szCs w:val="28"/>
        </w:rPr>
        <w:t>я</w:t>
      </w:r>
      <w:r w:rsidR="00FF16FD" w:rsidRPr="00FF16FD">
        <w:rPr>
          <w:rFonts w:ascii="Times New Roman" w:hAnsi="Times New Roman" w:cs="Times New Roman"/>
          <w:sz w:val="28"/>
          <w:szCs w:val="28"/>
        </w:rPr>
        <w:t>м</w:t>
      </w:r>
      <w:r w:rsidR="00FF16FD">
        <w:rPr>
          <w:rFonts w:ascii="Times New Roman" w:hAnsi="Times New Roman" w:cs="Times New Roman"/>
          <w:sz w:val="28"/>
          <w:szCs w:val="28"/>
        </w:rPr>
        <w:t>и</w:t>
      </w:r>
      <w:r w:rsidR="00FF16FD" w:rsidRPr="00FF16FD">
        <w:rPr>
          <w:rFonts w:ascii="Times New Roman" w:hAnsi="Times New Roman" w:cs="Times New Roman"/>
          <w:sz w:val="28"/>
          <w:szCs w:val="28"/>
        </w:rPr>
        <w:t xml:space="preserve"> </w:t>
      </w:r>
      <w:r w:rsidR="00902595">
        <w:rPr>
          <w:rFonts w:ascii="Times New Roman" w:hAnsi="Times New Roman" w:cs="Times New Roman"/>
          <w:sz w:val="28"/>
          <w:szCs w:val="28"/>
        </w:rPr>
        <w:t xml:space="preserve">подпунктов </w:t>
      </w:r>
      <w:r w:rsidR="00FF16FD">
        <w:rPr>
          <w:rFonts w:ascii="Times New Roman" w:hAnsi="Times New Roman" w:cs="Times New Roman"/>
          <w:sz w:val="28"/>
          <w:szCs w:val="28"/>
        </w:rPr>
        <w:t xml:space="preserve">4.5.1.8 и </w:t>
      </w:r>
      <w:r w:rsidR="005E3417">
        <w:rPr>
          <w:rFonts w:ascii="Times New Roman" w:hAnsi="Times New Roman" w:cs="Times New Roman"/>
          <w:sz w:val="28"/>
          <w:szCs w:val="28"/>
        </w:rPr>
        <w:t>4.5.2.5</w:t>
      </w:r>
      <w:r w:rsidR="00FF16FD">
        <w:rPr>
          <w:rFonts w:ascii="Times New Roman" w:hAnsi="Times New Roman" w:cs="Times New Roman"/>
          <w:sz w:val="28"/>
          <w:szCs w:val="28"/>
        </w:rPr>
        <w:t xml:space="preserve"> соответственно.</w:t>
      </w:r>
    </w:p>
    <w:p w:rsidR="00FF16FD" w:rsidRDefault="002C38C4" w:rsidP="009733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9733FF" w:rsidRPr="009733FF">
        <w:rPr>
          <w:rFonts w:ascii="Times New Roman" w:hAnsi="Times New Roman" w:cs="Times New Roman"/>
          <w:sz w:val="28"/>
          <w:szCs w:val="28"/>
        </w:rPr>
        <w:t>В</w:t>
      </w:r>
      <w:r w:rsidR="009733FF">
        <w:rPr>
          <w:rFonts w:ascii="Times New Roman" w:hAnsi="Times New Roman" w:cs="Times New Roman"/>
          <w:sz w:val="28"/>
          <w:szCs w:val="28"/>
        </w:rPr>
        <w:t xml:space="preserve"> в</w:t>
      </w:r>
      <w:r w:rsidR="009733FF" w:rsidRPr="009733FF">
        <w:rPr>
          <w:rFonts w:ascii="Times New Roman" w:hAnsi="Times New Roman" w:cs="Times New Roman"/>
          <w:sz w:val="28"/>
          <w:szCs w:val="28"/>
        </w:rPr>
        <w:t>ектор</w:t>
      </w:r>
      <w:r w:rsidR="009733FF">
        <w:rPr>
          <w:rFonts w:ascii="Times New Roman" w:hAnsi="Times New Roman" w:cs="Times New Roman"/>
          <w:sz w:val="28"/>
          <w:szCs w:val="28"/>
        </w:rPr>
        <w:t xml:space="preserve"> «</w:t>
      </w:r>
      <w:r w:rsidR="009733FF" w:rsidRPr="009733FF">
        <w:rPr>
          <w:rFonts w:ascii="Times New Roman" w:hAnsi="Times New Roman" w:cs="Times New Roman"/>
          <w:sz w:val="28"/>
          <w:szCs w:val="28"/>
        </w:rPr>
        <w:t>Безопасность</w:t>
      </w:r>
      <w:r w:rsidR="009733FF">
        <w:rPr>
          <w:rFonts w:ascii="Times New Roman" w:hAnsi="Times New Roman" w:cs="Times New Roman"/>
          <w:sz w:val="28"/>
          <w:szCs w:val="28"/>
        </w:rPr>
        <w:t>»</w:t>
      </w:r>
      <w:r w:rsidR="00FF16FD">
        <w:rPr>
          <w:rFonts w:ascii="Times New Roman" w:hAnsi="Times New Roman" w:cs="Times New Roman"/>
          <w:sz w:val="28"/>
          <w:szCs w:val="28"/>
        </w:rPr>
        <w:t>:</w:t>
      </w:r>
    </w:p>
    <w:p w:rsidR="006D72B2" w:rsidRPr="006D72B2" w:rsidRDefault="00527545" w:rsidP="009733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9733FF" w:rsidRPr="000F7F1A">
        <w:rPr>
          <w:rFonts w:ascii="Times New Roman" w:hAnsi="Times New Roman" w:cs="Times New Roman"/>
          <w:sz w:val="28"/>
          <w:szCs w:val="28"/>
        </w:rPr>
        <w:t xml:space="preserve"> </w:t>
      </w:r>
      <w:r w:rsidR="00EF0B02">
        <w:rPr>
          <w:rFonts w:ascii="Times New Roman" w:hAnsi="Times New Roman" w:cs="Times New Roman"/>
          <w:sz w:val="28"/>
          <w:szCs w:val="28"/>
        </w:rPr>
        <w:t>В</w:t>
      </w:r>
      <w:r>
        <w:rPr>
          <w:rFonts w:ascii="Times New Roman" w:hAnsi="Times New Roman" w:cs="Times New Roman"/>
          <w:sz w:val="28"/>
          <w:szCs w:val="28"/>
        </w:rPr>
        <w:t xml:space="preserve"> подпункт</w:t>
      </w:r>
      <w:r w:rsidR="008625C7">
        <w:rPr>
          <w:rFonts w:ascii="Times New Roman" w:hAnsi="Times New Roman" w:cs="Times New Roman"/>
          <w:sz w:val="28"/>
          <w:szCs w:val="28"/>
        </w:rPr>
        <w:t>е</w:t>
      </w:r>
      <w:r>
        <w:rPr>
          <w:rFonts w:ascii="Times New Roman" w:hAnsi="Times New Roman" w:cs="Times New Roman"/>
          <w:sz w:val="28"/>
          <w:szCs w:val="28"/>
        </w:rPr>
        <w:t xml:space="preserve"> </w:t>
      </w:r>
      <w:r w:rsidR="009733FF" w:rsidRPr="009733FF">
        <w:rPr>
          <w:rFonts w:ascii="Times New Roman" w:hAnsi="Times New Roman" w:cs="Times New Roman"/>
          <w:sz w:val="28"/>
          <w:szCs w:val="28"/>
        </w:rPr>
        <w:t>6.2.</w:t>
      </w:r>
      <w:r w:rsidR="005E3417">
        <w:rPr>
          <w:rFonts w:ascii="Times New Roman" w:hAnsi="Times New Roman" w:cs="Times New Roman"/>
          <w:sz w:val="28"/>
          <w:szCs w:val="28"/>
        </w:rPr>
        <w:t>1.6</w:t>
      </w:r>
      <w:r w:rsidR="005D6F3C" w:rsidRPr="006D72B2">
        <w:rPr>
          <w:rFonts w:ascii="Times New Roman" w:hAnsi="Times New Roman" w:cs="Times New Roman"/>
          <w:sz w:val="28"/>
          <w:szCs w:val="28"/>
        </w:rPr>
        <w:t xml:space="preserve"> </w:t>
      </w:r>
      <w:r w:rsidR="008625C7">
        <w:rPr>
          <w:rFonts w:ascii="Times New Roman" w:hAnsi="Times New Roman" w:cs="Times New Roman"/>
          <w:sz w:val="28"/>
          <w:szCs w:val="28"/>
        </w:rPr>
        <w:t>уточнены</w:t>
      </w:r>
      <w:r w:rsidR="008625C7" w:rsidRPr="006D72B2">
        <w:rPr>
          <w:rFonts w:ascii="Times New Roman" w:hAnsi="Times New Roman" w:cs="Times New Roman"/>
          <w:sz w:val="28"/>
          <w:szCs w:val="28"/>
        </w:rPr>
        <w:t xml:space="preserve"> </w:t>
      </w:r>
      <w:r w:rsidR="008625C7">
        <w:rPr>
          <w:rFonts w:ascii="Times New Roman" w:hAnsi="Times New Roman" w:cs="Times New Roman"/>
          <w:sz w:val="28"/>
          <w:szCs w:val="28"/>
        </w:rPr>
        <w:t xml:space="preserve">наименование мероприятия и формулировки ожидаемого результата – количество дружинников заменено на количество </w:t>
      </w:r>
      <w:r w:rsidR="006F0565">
        <w:rPr>
          <w:rFonts w:ascii="Times New Roman" w:hAnsi="Times New Roman" w:cs="Times New Roman"/>
          <w:sz w:val="28"/>
          <w:szCs w:val="28"/>
        </w:rPr>
        <w:br/>
      </w:r>
      <w:r w:rsidR="008625C7">
        <w:rPr>
          <w:rFonts w:ascii="Times New Roman" w:hAnsi="Times New Roman" w:cs="Times New Roman"/>
          <w:sz w:val="28"/>
          <w:szCs w:val="28"/>
        </w:rPr>
        <w:t xml:space="preserve">их выходов, </w:t>
      </w:r>
      <w:r w:rsidR="006D72B2" w:rsidRPr="006D72B2">
        <w:rPr>
          <w:rFonts w:ascii="Times New Roman" w:hAnsi="Times New Roman" w:cs="Times New Roman"/>
          <w:sz w:val="28"/>
          <w:szCs w:val="28"/>
        </w:rPr>
        <w:t xml:space="preserve">на основании решения координационного совета (штаба) города Сургута </w:t>
      </w:r>
      <w:r w:rsidR="008625C7">
        <w:rPr>
          <w:rFonts w:ascii="Times New Roman" w:hAnsi="Times New Roman" w:cs="Times New Roman"/>
          <w:sz w:val="28"/>
          <w:szCs w:val="28"/>
        </w:rPr>
        <w:br/>
      </w:r>
      <w:r w:rsidR="006D72B2" w:rsidRPr="006D72B2">
        <w:rPr>
          <w:rFonts w:ascii="Times New Roman" w:hAnsi="Times New Roman" w:cs="Times New Roman"/>
          <w:sz w:val="28"/>
          <w:szCs w:val="28"/>
        </w:rPr>
        <w:t>по вопросам взаимодействия и координации деятельности народных дружин (протокол заседания от 09.10.2025 № 8)</w:t>
      </w:r>
      <w:r w:rsidR="008625C7">
        <w:rPr>
          <w:rFonts w:ascii="Times New Roman" w:hAnsi="Times New Roman" w:cs="Times New Roman"/>
          <w:sz w:val="28"/>
          <w:szCs w:val="28"/>
        </w:rPr>
        <w:t>;</w:t>
      </w:r>
    </w:p>
    <w:p w:rsidR="008625C7" w:rsidRPr="008625C7" w:rsidRDefault="00527545" w:rsidP="005D6F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7.2. </w:t>
      </w:r>
      <w:r w:rsidR="00EF0B02">
        <w:rPr>
          <w:rFonts w:ascii="Times New Roman" w:hAnsi="Times New Roman" w:cs="Times New Roman"/>
          <w:sz w:val="28"/>
          <w:szCs w:val="28"/>
        </w:rPr>
        <w:t>В</w:t>
      </w:r>
      <w:r w:rsidR="004F2EBC">
        <w:rPr>
          <w:rFonts w:ascii="Times New Roman" w:hAnsi="Times New Roman" w:cs="Times New Roman"/>
          <w:sz w:val="28"/>
          <w:szCs w:val="28"/>
        </w:rPr>
        <w:t xml:space="preserve"> подпункте </w:t>
      </w:r>
      <w:r w:rsidR="005E3417">
        <w:rPr>
          <w:rFonts w:ascii="Times New Roman" w:hAnsi="Times New Roman" w:cs="Times New Roman"/>
          <w:sz w:val="28"/>
          <w:szCs w:val="28"/>
        </w:rPr>
        <w:t>6.2.2.1</w:t>
      </w:r>
      <w:r w:rsidR="004F2EBC">
        <w:rPr>
          <w:rFonts w:ascii="Times New Roman" w:hAnsi="Times New Roman" w:cs="Times New Roman"/>
          <w:sz w:val="28"/>
          <w:szCs w:val="28"/>
        </w:rPr>
        <w:t xml:space="preserve"> </w:t>
      </w:r>
      <w:r w:rsidR="004F2EBC" w:rsidRPr="008625C7">
        <w:rPr>
          <w:rFonts w:ascii="Times New Roman" w:hAnsi="Times New Roman" w:cs="Times New Roman"/>
          <w:sz w:val="28"/>
          <w:szCs w:val="28"/>
        </w:rPr>
        <w:t xml:space="preserve">уточнены </w:t>
      </w:r>
      <w:r w:rsidR="00EF0B02" w:rsidRPr="008625C7">
        <w:rPr>
          <w:rFonts w:ascii="Times New Roman" w:hAnsi="Times New Roman" w:cs="Times New Roman"/>
          <w:sz w:val="28"/>
          <w:szCs w:val="28"/>
        </w:rPr>
        <w:t xml:space="preserve">в сторону </w:t>
      </w:r>
      <w:r w:rsidR="005E3417">
        <w:rPr>
          <w:rFonts w:ascii="Times New Roman" w:hAnsi="Times New Roman" w:cs="Times New Roman"/>
          <w:sz w:val="28"/>
          <w:szCs w:val="28"/>
        </w:rPr>
        <w:t>снижения</w:t>
      </w:r>
      <w:r w:rsidR="00EF0B02" w:rsidRPr="008625C7">
        <w:rPr>
          <w:rFonts w:ascii="Times New Roman" w:hAnsi="Times New Roman" w:cs="Times New Roman"/>
          <w:sz w:val="28"/>
          <w:szCs w:val="28"/>
        </w:rPr>
        <w:t xml:space="preserve"> </w:t>
      </w:r>
      <w:r w:rsidR="004F2EBC" w:rsidRPr="008625C7">
        <w:rPr>
          <w:rFonts w:ascii="Times New Roman" w:hAnsi="Times New Roman" w:cs="Times New Roman"/>
          <w:sz w:val="28"/>
          <w:szCs w:val="28"/>
        </w:rPr>
        <w:t xml:space="preserve">количественные показатели ожидаемых результатов в связи с </w:t>
      </w:r>
      <w:r w:rsidR="008625C7" w:rsidRPr="008625C7">
        <w:rPr>
          <w:rFonts w:ascii="Times New Roman" w:hAnsi="Times New Roman" w:cs="Times New Roman"/>
          <w:sz w:val="28"/>
          <w:szCs w:val="28"/>
        </w:rPr>
        <w:t xml:space="preserve">вступлением в силу статьи 22.1 Федерального закона от 08.11.2007 № 257-ФЗ «Об автомобильных дорогах </w:t>
      </w:r>
      <w:r w:rsidR="008625C7" w:rsidRPr="008625C7">
        <w:rPr>
          <w:rFonts w:ascii="Times New Roman" w:hAnsi="Times New Roman" w:cs="Times New Roman"/>
          <w:sz w:val="28"/>
          <w:szCs w:val="28"/>
        </w:rPr>
        <w:br/>
        <w:t xml:space="preserve">и о дорожной деятельности в Российской Федерации и о внесении изменений </w:t>
      </w:r>
      <w:r w:rsidR="008625C7" w:rsidRPr="008625C7">
        <w:rPr>
          <w:rFonts w:ascii="Times New Roman" w:hAnsi="Times New Roman" w:cs="Times New Roman"/>
          <w:sz w:val="28"/>
          <w:szCs w:val="28"/>
        </w:rPr>
        <w:br/>
        <w:t>в отдельные законодательные акты Российской Федерации»;</w:t>
      </w:r>
    </w:p>
    <w:p w:rsidR="008625C7" w:rsidRPr="008625C7" w:rsidRDefault="008625C7" w:rsidP="008625C7">
      <w:pPr>
        <w:spacing w:after="0" w:line="240" w:lineRule="auto"/>
        <w:ind w:firstLine="709"/>
        <w:jc w:val="both"/>
        <w:rPr>
          <w:rFonts w:ascii="Times New Roman" w:hAnsi="Times New Roman" w:cs="Times New Roman"/>
          <w:sz w:val="28"/>
          <w:szCs w:val="28"/>
        </w:rPr>
      </w:pPr>
      <w:r w:rsidRPr="008625C7">
        <w:rPr>
          <w:rFonts w:ascii="Times New Roman" w:hAnsi="Times New Roman" w:cs="Times New Roman"/>
          <w:sz w:val="28"/>
          <w:szCs w:val="28"/>
        </w:rPr>
        <w:t>7.3. В подпункте 6.2.2.3. уточнены в сторону увеличения количественные показатели ожидаемых результатов, в связи с необходимостью увеличения охвата проживающего в городе населения системой оповещения и информирования населения о ЧС.</w:t>
      </w:r>
    </w:p>
    <w:p w:rsidR="00902595" w:rsidRDefault="005D6F3C" w:rsidP="005D6F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5D6F3C">
        <w:rPr>
          <w:rFonts w:ascii="Times New Roman" w:hAnsi="Times New Roman" w:cs="Times New Roman"/>
          <w:sz w:val="28"/>
          <w:szCs w:val="28"/>
        </w:rPr>
        <w:t>В</w:t>
      </w:r>
      <w:r>
        <w:rPr>
          <w:rFonts w:ascii="Times New Roman" w:hAnsi="Times New Roman" w:cs="Times New Roman"/>
          <w:sz w:val="28"/>
          <w:szCs w:val="28"/>
        </w:rPr>
        <w:t xml:space="preserve"> в</w:t>
      </w:r>
      <w:r w:rsidRPr="005D6F3C">
        <w:rPr>
          <w:rFonts w:ascii="Times New Roman" w:hAnsi="Times New Roman" w:cs="Times New Roman"/>
          <w:sz w:val="28"/>
          <w:szCs w:val="28"/>
        </w:rPr>
        <w:t xml:space="preserve">ектор </w:t>
      </w:r>
      <w:r>
        <w:rPr>
          <w:rFonts w:ascii="Times New Roman" w:hAnsi="Times New Roman" w:cs="Times New Roman"/>
          <w:sz w:val="28"/>
          <w:szCs w:val="28"/>
        </w:rPr>
        <w:t>«</w:t>
      </w:r>
      <w:r w:rsidRPr="00902595">
        <w:rPr>
          <w:rFonts w:ascii="Times New Roman" w:hAnsi="Times New Roman" w:cs="Times New Roman"/>
          <w:sz w:val="28"/>
          <w:szCs w:val="28"/>
        </w:rPr>
        <w:t xml:space="preserve">Общественное участие и самоуправление» </w:t>
      </w:r>
      <w:r w:rsidR="004F2EBC" w:rsidRPr="00902595">
        <w:rPr>
          <w:rFonts w:ascii="Times New Roman" w:hAnsi="Times New Roman" w:cs="Times New Roman"/>
          <w:sz w:val="28"/>
          <w:szCs w:val="28"/>
        </w:rPr>
        <w:t>в подпункт</w:t>
      </w:r>
      <w:r w:rsidR="00902595" w:rsidRPr="00902595">
        <w:rPr>
          <w:rFonts w:ascii="Times New Roman" w:hAnsi="Times New Roman" w:cs="Times New Roman"/>
          <w:sz w:val="28"/>
          <w:szCs w:val="28"/>
        </w:rPr>
        <w:t>е</w:t>
      </w:r>
      <w:r w:rsidR="005E3417">
        <w:rPr>
          <w:rFonts w:ascii="Times New Roman" w:hAnsi="Times New Roman" w:cs="Times New Roman"/>
          <w:sz w:val="28"/>
          <w:szCs w:val="28"/>
        </w:rPr>
        <w:t xml:space="preserve"> 7.1.2.1</w:t>
      </w:r>
      <w:r w:rsidRPr="00902595">
        <w:rPr>
          <w:rFonts w:ascii="Times New Roman" w:hAnsi="Times New Roman" w:cs="Times New Roman"/>
          <w:sz w:val="28"/>
          <w:szCs w:val="28"/>
        </w:rPr>
        <w:t xml:space="preserve"> </w:t>
      </w:r>
      <w:r w:rsidR="004F2EBC" w:rsidRPr="00902595">
        <w:rPr>
          <w:rFonts w:ascii="Times New Roman" w:hAnsi="Times New Roman" w:cs="Times New Roman"/>
          <w:sz w:val="28"/>
          <w:szCs w:val="28"/>
        </w:rPr>
        <w:t>уточнен</w:t>
      </w:r>
      <w:r w:rsidR="00902595" w:rsidRPr="00902595">
        <w:rPr>
          <w:rFonts w:ascii="Times New Roman" w:hAnsi="Times New Roman" w:cs="Times New Roman"/>
          <w:sz w:val="28"/>
          <w:szCs w:val="28"/>
        </w:rPr>
        <w:t xml:space="preserve">ы </w:t>
      </w:r>
      <w:r w:rsidR="00EF0B02" w:rsidRPr="00902595">
        <w:rPr>
          <w:rFonts w:ascii="Times New Roman" w:hAnsi="Times New Roman" w:cs="Times New Roman"/>
          <w:sz w:val="28"/>
          <w:szCs w:val="28"/>
        </w:rPr>
        <w:t>в сторону увеличения</w:t>
      </w:r>
      <w:r w:rsidR="004F2EBC" w:rsidRPr="00902595">
        <w:rPr>
          <w:rFonts w:ascii="Times New Roman" w:hAnsi="Times New Roman" w:cs="Times New Roman"/>
          <w:sz w:val="28"/>
          <w:szCs w:val="28"/>
        </w:rPr>
        <w:t xml:space="preserve"> количественны</w:t>
      </w:r>
      <w:r w:rsidR="00902595" w:rsidRPr="00902595">
        <w:rPr>
          <w:rFonts w:ascii="Times New Roman" w:hAnsi="Times New Roman" w:cs="Times New Roman"/>
          <w:sz w:val="28"/>
          <w:szCs w:val="28"/>
        </w:rPr>
        <w:t>е</w:t>
      </w:r>
      <w:r w:rsidR="004F2EBC" w:rsidRPr="004F2EBC">
        <w:rPr>
          <w:rFonts w:ascii="Times New Roman" w:hAnsi="Times New Roman" w:cs="Times New Roman"/>
          <w:sz w:val="28"/>
          <w:szCs w:val="28"/>
        </w:rPr>
        <w:t xml:space="preserve"> показател</w:t>
      </w:r>
      <w:r w:rsidR="00902595">
        <w:rPr>
          <w:rFonts w:ascii="Times New Roman" w:hAnsi="Times New Roman" w:cs="Times New Roman"/>
          <w:sz w:val="28"/>
          <w:szCs w:val="28"/>
        </w:rPr>
        <w:t>и</w:t>
      </w:r>
      <w:r w:rsidR="004F2EBC" w:rsidRPr="004F2EBC">
        <w:rPr>
          <w:rFonts w:ascii="Times New Roman" w:hAnsi="Times New Roman" w:cs="Times New Roman"/>
          <w:sz w:val="28"/>
          <w:szCs w:val="28"/>
        </w:rPr>
        <w:t xml:space="preserve"> ожидаемых результатов </w:t>
      </w:r>
      <w:r w:rsidR="00902595">
        <w:rPr>
          <w:rFonts w:ascii="Times New Roman" w:hAnsi="Times New Roman" w:cs="Times New Roman"/>
          <w:sz w:val="28"/>
          <w:szCs w:val="28"/>
        </w:rPr>
        <w:t xml:space="preserve">в связи с фактическим созданием </w:t>
      </w:r>
      <w:r w:rsidR="005C095F">
        <w:rPr>
          <w:rFonts w:ascii="Times New Roman" w:hAnsi="Times New Roman" w:cs="Times New Roman"/>
          <w:sz w:val="28"/>
          <w:szCs w:val="28"/>
        </w:rPr>
        <w:t xml:space="preserve">в </w:t>
      </w:r>
      <w:r w:rsidR="00902595" w:rsidRPr="00902595">
        <w:rPr>
          <w:rFonts w:ascii="Times New Roman" w:hAnsi="Times New Roman" w:cs="Times New Roman"/>
          <w:sz w:val="28"/>
          <w:szCs w:val="28"/>
        </w:rPr>
        <w:t xml:space="preserve">2025 </w:t>
      </w:r>
      <w:r w:rsidR="005C095F">
        <w:rPr>
          <w:rFonts w:ascii="Times New Roman" w:hAnsi="Times New Roman" w:cs="Times New Roman"/>
          <w:sz w:val="28"/>
          <w:szCs w:val="28"/>
        </w:rPr>
        <w:t xml:space="preserve">году </w:t>
      </w:r>
      <w:r w:rsidR="00902595">
        <w:rPr>
          <w:rFonts w:ascii="Times New Roman" w:hAnsi="Times New Roman" w:cs="Times New Roman"/>
          <w:sz w:val="28"/>
          <w:szCs w:val="28"/>
        </w:rPr>
        <w:t>ТОС «Гагарин».</w:t>
      </w:r>
    </w:p>
    <w:p w:rsidR="00823EF6" w:rsidRPr="0009183F" w:rsidRDefault="000868A7" w:rsidP="00823E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E1C1F" w:rsidRPr="0009183F">
        <w:rPr>
          <w:rFonts w:ascii="Times New Roman" w:hAnsi="Times New Roman" w:cs="Times New Roman"/>
          <w:sz w:val="28"/>
          <w:szCs w:val="28"/>
        </w:rPr>
        <w:t xml:space="preserve">. </w:t>
      </w:r>
      <w:r>
        <w:rPr>
          <w:rFonts w:ascii="Times New Roman" w:hAnsi="Times New Roman" w:cs="Times New Roman"/>
          <w:sz w:val="28"/>
          <w:szCs w:val="28"/>
        </w:rPr>
        <w:t>Внесены т</w:t>
      </w:r>
      <w:r w:rsidR="00823EF6" w:rsidRPr="0009183F">
        <w:rPr>
          <w:rFonts w:ascii="Times New Roman" w:hAnsi="Times New Roman" w:cs="Times New Roman"/>
          <w:sz w:val="28"/>
          <w:szCs w:val="28"/>
        </w:rPr>
        <w:t>ехнические правки.</w:t>
      </w:r>
    </w:p>
    <w:p w:rsidR="007F694D" w:rsidRPr="0009183F" w:rsidRDefault="007F694D" w:rsidP="007F694D">
      <w:pPr>
        <w:spacing w:after="0" w:line="240" w:lineRule="auto"/>
        <w:ind w:firstLine="709"/>
        <w:jc w:val="both"/>
        <w:rPr>
          <w:rFonts w:ascii="Times New Roman" w:eastAsia="Times New Roman" w:hAnsi="Times New Roman" w:cs="Times New Roman"/>
          <w:sz w:val="28"/>
          <w:szCs w:val="28"/>
          <w:lang w:eastAsia="ru-RU"/>
        </w:rPr>
      </w:pPr>
      <w:r w:rsidRPr="0009183F">
        <w:rPr>
          <w:rFonts w:ascii="Times New Roman" w:eastAsia="Times New Roman" w:hAnsi="Times New Roman" w:cs="Times New Roman"/>
          <w:sz w:val="28"/>
          <w:szCs w:val="28"/>
          <w:lang w:eastAsia="ru-RU"/>
        </w:rPr>
        <w:t xml:space="preserve">Более подробная информация по изменениям </w:t>
      </w:r>
      <w:r w:rsidR="00A521F5">
        <w:rPr>
          <w:rFonts w:ascii="Times New Roman" w:eastAsia="Times New Roman" w:hAnsi="Times New Roman" w:cs="Times New Roman"/>
          <w:sz w:val="28"/>
          <w:szCs w:val="28"/>
          <w:lang w:eastAsia="ru-RU"/>
        </w:rPr>
        <w:t xml:space="preserve">в проект </w:t>
      </w:r>
      <w:r w:rsidRPr="0009183F">
        <w:rPr>
          <w:rFonts w:ascii="Times New Roman" w:eastAsia="Times New Roman" w:hAnsi="Times New Roman" w:cs="Times New Roman"/>
          <w:sz w:val="28"/>
          <w:szCs w:val="28"/>
          <w:lang w:eastAsia="ru-RU"/>
        </w:rPr>
        <w:t xml:space="preserve">представлена </w:t>
      </w:r>
      <w:r w:rsidR="005C095F">
        <w:rPr>
          <w:rFonts w:ascii="Times New Roman" w:eastAsia="Times New Roman" w:hAnsi="Times New Roman" w:cs="Times New Roman"/>
          <w:sz w:val="28"/>
          <w:szCs w:val="28"/>
          <w:lang w:eastAsia="ru-RU"/>
        </w:rPr>
        <w:br/>
      </w:r>
      <w:r w:rsidRPr="0009183F">
        <w:rPr>
          <w:rFonts w:ascii="Times New Roman" w:eastAsia="Times New Roman" w:hAnsi="Times New Roman" w:cs="Times New Roman"/>
          <w:sz w:val="28"/>
          <w:szCs w:val="28"/>
          <w:lang w:eastAsia="ru-RU"/>
        </w:rPr>
        <w:t>в сравнительной таблице к настоящей пояснительной записке.</w:t>
      </w:r>
    </w:p>
    <w:p w:rsidR="0014248D" w:rsidRDefault="0014248D" w:rsidP="0014248D">
      <w:pPr>
        <w:spacing w:after="0" w:line="240" w:lineRule="auto"/>
        <w:ind w:firstLine="709"/>
        <w:jc w:val="both"/>
        <w:rPr>
          <w:rFonts w:ascii="Times New Roman" w:eastAsiaTheme="minorEastAsia" w:hAnsi="Times New Roman" w:cs="Times New Roman"/>
          <w:bCs/>
          <w:sz w:val="28"/>
          <w:szCs w:val="28"/>
        </w:rPr>
      </w:pPr>
      <w:r w:rsidRPr="000F7F1A">
        <w:rPr>
          <w:rFonts w:ascii="Times New Roman" w:eastAsiaTheme="minorEastAsia" w:hAnsi="Times New Roman" w:cs="Times New Roman"/>
          <w:bCs/>
          <w:sz w:val="28"/>
          <w:szCs w:val="28"/>
        </w:rPr>
        <w:t xml:space="preserve">Проект планируется внести внеплановым вопросом на </w:t>
      </w:r>
      <w:r w:rsidR="007C6325">
        <w:rPr>
          <w:rFonts w:ascii="Times New Roman" w:eastAsiaTheme="minorEastAsia" w:hAnsi="Times New Roman" w:cs="Times New Roman"/>
          <w:bCs/>
          <w:sz w:val="28"/>
          <w:szCs w:val="28"/>
        </w:rPr>
        <w:t>майское</w:t>
      </w:r>
      <w:r w:rsidRPr="000F7F1A">
        <w:rPr>
          <w:rFonts w:ascii="Times New Roman" w:eastAsiaTheme="minorEastAsia" w:hAnsi="Times New Roman" w:cs="Times New Roman"/>
          <w:bCs/>
          <w:sz w:val="28"/>
          <w:szCs w:val="28"/>
        </w:rPr>
        <w:t xml:space="preserve"> заседание Думы города.</w:t>
      </w:r>
    </w:p>
    <w:p w:rsidR="000868A7" w:rsidRPr="000F7F1A" w:rsidRDefault="000868A7" w:rsidP="0014248D">
      <w:pPr>
        <w:spacing w:after="0" w:line="240" w:lineRule="auto"/>
        <w:ind w:firstLine="709"/>
        <w:jc w:val="both"/>
        <w:rPr>
          <w:rFonts w:ascii="Times New Roman" w:eastAsiaTheme="minorEastAsia" w:hAnsi="Times New Roman" w:cs="Times New Roman"/>
          <w:bCs/>
          <w:sz w:val="28"/>
          <w:szCs w:val="28"/>
        </w:rPr>
      </w:pPr>
    </w:p>
    <w:p w:rsidR="000868A7" w:rsidRDefault="00F6050E" w:rsidP="000868A7">
      <w:pPr>
        <w:spacing w:after="0" w:line="240" w:lineRule="auto"/>
        <w:ind w:left="1701" w:hanging="1701"/>
        <w:jc w:val="both"/>
        <w:rPr>
          <w:rFonts w:ascii="Times New Roman" w:hAnsi="Times New Roman" w:cs="Times New Roman"/>
          <w:sz w:val="28"/>
          <w:szCs w:val="28"/>
        </w:rPr>
      </w:pPr>
      <w:r w:rsidRPr="00902595">
        <w:rPr>
          <w:rFonts w:ascii="Times New Roman" w:hAnsi="Times New Roman" w:cs="Times New Roman"/>
          <w:sz w:val="28"/>
          <w:szCs w:val="28"/>
        </w:rPr>
        <w:t>Приложени</w:t>
      </w:r>
      <w:r w:rsidR="00D90CC1" w:rsidRPr="00902595">
        <w:rPr>
          <w:rFonts w:ascii="Times New Roman" w:hAnsi="Times New Roman" w:cs="Times New Roman"/>
          <w:sz w:val="28"/>
          <w:szCs w:val="28"/>
        </w:rPr>
        <w:t>я</w:t>
      </w:r>
      <w:r w:rsidRPr="00902595">
        <w:rPr>
          <w:rFonts w:ascii="Times New Roman" w:hAnsi="Times New Roman" w:cs="Times New Roman"/>
          <w:sz w:val="28"/>
          <w:szCs w:val="28"/>
        </w:rPr>
        <w:t>: 1.</w:t>
      </w:r>
      <w:r w:rsidRPr="000F7F1A">
        <w:rPr>
          <w:rFonts w:ascii="Times New Roman" w:hAnsi="Times New Roman" w:cs="Times New Roman"/>
          <w:sz w:val="28"/>
          <w:szCs w:val="28"/>
        </w:rPr>
        <w:t xml:space="preserve"> </w:t>
      </w:r>
      <w:r w:rsidR="000868A7" w:rsidRPr="000F7F1A">
        <w:rPr>
          <w:rFonts w:ascii="Times New Roman" w:hAnsi="Times New Roman" w:cs="Times New Roman"/>
          <w:sz w:val="28"/>
          <w:szCs w:val="28"/>
        </w:rPr>
        <w:t>Проект решения Думы города «</w:t>
      </w:r>
      <w:r w:rsidR="000868A7" w:rsidRPr="000F7F1A">
        <w:rPr>
          <w:rFonts w:ascii="Times New Roman" w:eastAsia="Calibri" w:hAnsi="Times New Roman" w:cs="Times New Roman"/>
          <w:sz w:val="28"/>
          <w:szCs w:val="28"/>
        </w:rPr>
        <w:t>О внесении изменени</w:t>
      </w:r>
      <w:r w:rsidR="000868A7">
        <w:rPr>
          <w:rFonts w:ascii="Times New Roman" w:eastAsia="Calibri" w:hAnsi="Times New Roman" w:cs="Times New Roman"/>
          <w:sz w:val="28"/>
          <w:szCs w:val="28"/>
        </w:rPr>
        <w:t xml:space="preserve">й </w:t>
      </w:r>
      <w:r w:rsidR="000868A7" w:rsidRPr="000F7F1A">
        <w:rPr>
          <w:rFonts w:ascii="Times New Roman" w:eastAsia="Calibri" w:hAnsi="Times New Roman" w:cs="Times New Roman"/>
          <w:sz w:val="28"/>
          <w:szCs w:val="28"/>
        </w:rPr>
        <w:t xml:space="preserve">в решение Думы города </w:t>
      </w:r>
      <w:r w:rsidR="000868A7" w:rsidRPr="000F7F1A">
        <w:rPr>
          <w:rFonts w:ascii="Times New Roman" w:hAnsi="Times New Roman" w:cs="Times New Roman"/>
          <w:color w:val="000000" w:themeColor="text1"/>
          <w:sz w:val="28"/>
          <w:szCs w:val="28"/>
        </w:rPr>
        <w:t>от 29.05.2024 № 580-V</w:t>
      </w:r>
      <w:r w:rsidR="000868A7" w:rsidRPr="000F7F1A">
        <w:rPr>
          <w:rFonts w:ascii="Times New Roman" w:hAnsi="Times New Roman" w:cs="Times New Roman"/>
          <w:color w:val="000000" w:themeColor="text1"/>
          <w:sz w:val="28"/>
          <w:szCs w:val="28"/>
          <w:lang w:val="en-US"/>
        </w:rPr>
        <w:t>II</w:t>
      </w:r>
      <w:r w:rsidR="000868A7" w:rsidRPr="000F7F1A">
        <w:rPr>
          <w:rFonts w:ascii="Times New Roman" w:hAnsi="Times New Roman" w:cs="Times New Roman"/>
          <w:color w:val="000000" w:themeColor="text1"/>
          <w:sz w:val="28"/>
          <w:szCs w:val="28"/>
        </w:rPr>
        <w:t xml:space="preserve"> ДГ «О плане мероприятий </w:t>
      </w:r>
      <w:r w:rsidR="00C07A36">
        <w:rPr>
          <w:rFonts w:ascii="Times New Roman" w:hAnsi="Times New Roman" w:cs="Times New Roman"/>
          <w:color w:val="000000" w:themeColor="text1"/>
          <w:sz w:val="28"/>
          <w:szCs w:val="28"/>
        </w:rPr>
        <w:br/>
      </w:r>
      <w:r w:rsidR="000868A7" w:rsidRPr="000F7F1A">
        <w:rPr>
          <w:rFonts w:ascii="Times New Roman" w:hAnsi="Times New Roman" w:cs="Times New Roman"/>
          <w:color w:val="000000" w:themeColor="text1"/>
          <w:sz w:val="28"/>
          <w:szCs w:val="28"/>
        </w:rPr>
        <w:t xml:space="preserve">по реализации Стратегии социально-экономического развития города </w:t>
      </w:r>
      <w:r w:rsidR="000868A7" w:rsidRPr="000F7F1A">
        <w:rPr>
          <w:rFonts w:ascii="Times New Roman" w:hAnsi="Times New Roman" w:cs="Times New Roman"/>
          <w:color w:val="000000" w:themeColor="text1"/>
          <w:sz w:val="28"/>
          <w:szCs w:val="28"/>
        </w:rPr>
        <w:lastRenderedPageBreak/>
        <w:t>Сургута до 2036 года</w:t>
      </w:r>
      <w:r w:rsidR="000868A7">
        <w:rPr>
          <w:rFonts w:ascii="Times New Roman" w:hAnsi="Times New Roman" w:cs="Times New Roman"/>
          <w:color w:val="000000" w:themeColor="text1"/>
          <w:sz w:val="28"/>
          <w:szCs w:val="28"/>
        </w:rPr>
        <w:t xml:space="preserve"> </w:t>
      </w:r>
      <w:r w:rsidR="000868A7" w:rsidRPr="000F7F1A">
        <w:rPr>
          <w:rFonts w:ascii="Times New Roman" w:hAnsi="Times New Roman" w:cs="Times New Roman"/>
          <w:color w:val="000000" w:themeColor="text1"/>
          <w:sz w:val="28"/>
          <w:szCs w:val="28"/>
        </w:rPr>
        <w:t>с целевыми ориентирами до 2050 года</w:t>
      </w:r>
      <w:r w:rsidR="000868A7" w:rsidRPr="000F7F1A">
        <w:rPr>
          <w:rFonts w:ascii="Times New Roman" w:eastAsia="Calibri" w:hAnsi="Times New Roman" w:cs="Times New Roman"/>
          <w:sz w:val="28"/>
          <w:szCs w:val="28"/>
        </w:rPr>
        <w:t>»</w:t>
      </w:r>
      <w:r w:rsidR="000868A7" w:rsidRPr="000F7F1A">
        <w:rPr>
          <w:rFonts w:ascii="Times New Roman" w:hAnsi="Times New Roman" w:cs="Times New Roman"/>
          <w:sz w:val="28"/>
          <w:szCs w:val="28"/>
        </w:rPr>
        <w:t xml:space="preserve"> на </w:t>
      </w:r>
      <w:r w:rsidR="00E059C2">
        <w:rPr>
          <w:rFonts w:ascii="Times New Roman" w:hAnsi="Times New Roman" w:cs="Times New Roman"/>
          <w:sz w:val="28"/>
          <w:szCs w:val="28"/>
        </w:rPr>
        <w:t>9</w:t>
      </w:r>
      <w:r w:rsidR="000868A7" w:rsidRPr="000F7F1A">
        <w:rPr>
          <w:rFonts w:ascii="Times New Roman" w:hAnsi="Times New Roman" w:cs="Times New Roman"/>
          <w:sz w:val="28"/>
          <w:szCs w:val="28"/>
        </w:rPr>
        <w:t xml:space="preserve"> л. </w:t>
      </w:r>
      <w:r w:rsidR="00C07A36">
        <w:rPr>
          <w:rFonts w:ascii="Times New Roman" w:hAnsi="Times New Roman" w:cs="Times New Roman"/>
          <w:sz w:val="28"/>
          <w:szCs w:val="28"/>
        </w:rPr>
        <w:br/>
      </w:r>
      <w:r w:rsidR="000868A7" w:rsidRPr="000F7F1A">
        <w:rPr>
          <w:rFonts w:ascii="Times New Roman" w:hAnsi="Times New Roman" w:cs="Times New Roman"/>
          <w:sz w:val="28"/>
          <w:szCs w:val="28"/>
        </w:rPr>
        <w:t>в 1 экз.</w:t>
      </w:r>
      <w:r w:rsidR="000868A7">
        <w:rPr>
          <w:rFonts w:ascii="Times New Roman" w:hAnsi="Times New Roman" w:cs="Times New Roman"/>
          <w:sz w:val="28"/>
          <w:szCs w:val="28"/>
        </w:rPr>
        <w:t>;</w:t>
      </w:r>
    </w:p>
    <w:p w:rsidR="000868A7" w:rsidRDefault="00F6050E" w:rsidP="000868A7">
      <w:pPr>
        <w:spacing w:after="0" w:line="240" w:lineRule="auto"/>
        <w:ind w:left="1701"/>
        <w:jc w:val="both"/>
        <w:rPr>
          <w:rFonts w:ascii="Times New Roman" w:hAnsi="Times New Roman" w:cs="Times New Roman"/>
          <w:sz w:val="28"/>
          <w:szCs w:val="28"/>
        </w:rPr>
      </w:pPr>
      <w:r w:rsidRPr="000F7F1A">
        <w:rPr>
          <w:rFonts w:ascii="Times New Roman" w:hAnsi="Times New Roman" w:cs="Times New Roman"/>
          <w:sz w:val="28"/>
          <w:szCs w:val="28"/>
        </w:rPr>
        <w:t xml:space="preserve">2. </w:t>
      </w:r>
      <w:r w:rsidR="000868A7" w:rsidRPr="000F7F1A">
        <w:rPr>
          <w:rFonts w:ascii="Times New Roman" w:hAnsi="Times New Roman" w:cs="Times New Roman"/>
          <w:sz w:val="28"/>
          <w:szCs w:val="28"/>
        </w:rPr>
        <w:t xml:space="preserve">Сравнительная таблица к пояснительной записке </w:t>
      </w:r>
      <w:r w:rsidR="000868A7" w:rsidRPr="007009E7">
        <w:rPr>
          <w:rFonts w:ascii="Times New Roman" w:hAnsi="Times New Roman" w:cs="Times New Roman"/>
          <w:sz w:val="28"/>
          <w:szCs w:val="28"/>
        </w:rPr>
        <w:t xml:space="preserve">на </w:t>
      </w:r>
      <w:r w:rsidR="000868A7">
        <w:rPr>
          <w:rFonts w:ascii="Times New Roman" w:hAnsi="Times New Roman" w:cs="Times New Roman"/>
          <w:sz w:val="28"/>
          <w:szCs w:val="28"/>
        </w:rPr>
        <w:t>12</w:t>
      </w:r>
      <w:r w:rsidR="000868A7" w:rsidRPr="007009E7">
        <w:rPr>
          <w:rFonts w:ascii="Times New Roman" w:hAnsi="Times New Roman" w:cs="Times New Roman"/>
          <w:sz w:val="28"/>
          <w:szCs w:val="28"/>
        </w:rPr>
        <w:t xml:space="preserve"> л. </w:t>
      </w:r>
      <w:r w:rsidR="000868A7" w:rsidRPr="000F7F1A">
        <w:rPr>
          <w:rFonts w:ascii="Times New Roman" w:hAnsi="Times New Roman" w:cs="Times New Roman"/>
          <w:sz w:val="28"/>
          <w:szCs w:val="28"/>
        </w:rPr>
        <w:t>в 1 экз.</w:t>
      </w:r>
    </w:p>
    <w:p w:rsidR="00E650CE" w:rsidRDefault="00E650CE" w:rsidP="00F6050E">
      <w:pPr>
        <w:spacing w:after="0" w:line="240" w:lineRule="auto"/>
        <w:jc w:val="both"/>
        <w:rPr>
          <w:rFonts w:ascii="Times New Roman" w:hAnsi="Times New Roman" w:cs="Times New Roman"/>
          <w:sz w:val="28"/>
          <w:szCs w:val="28"/>
        </w:rPr>
      </w:pPr>
    </w:p>
    <w:p w:rsidR="00C17D62" w:rsidRDefault="00C17D62" w:rsidP="00F6050E">
      <w:pPr>
        <w:spacing w:after="0" w:line="240" w:lineRule="auto"/>
        <w:jc w:val="both"/>
        <w:rPr>
          <w:rFonts w:ascii="Times New Roman" w:hAnsi="Times New Roman" w:cs="Times New Roman"/>
          <w:sz w:val="28"/>
          <w:szCs w:val="28"/>
        </w:rPr>
      </w:pPr>
    </w:p>
    <w:p w:rsidR="00F6050E" w:rsidRPr="000F7F1A" w:rsidRDefault="007C6325" w:rsidP="00F6050E">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F6050E" w:rsidRPr="000F7F1A">
        <w:rPr>
          <w:rFonts w:ascii="Times New Roman" w:hAnsi="Times New Roman" w:cs="Times New Roman"/>
          <w:sz w:val="28"/>
          <w:szCs w:val="28"/>
        </w:rPr>
        <w:t>ачальник отдела</w:t>
      </w:r>
    </w:p>
    <w:p w:rsidR="00390A32" w:rsidRDefault="00F6050E" w:rsidP="00F6050E">
      <w:pPr>
        <w:spacing w:after="0" w:line="240" w:lineRule="auto"/>
        <w:rPr>
          <w:rFonts w:ascii="Times New Roman" w:hAnsi="Times New Roman" w:cs="Times New Roman"/>
          <w:sz w:val="28"/>
          <w:szCs w:val="28"/>
        </w:rPr>
      </w:pPr>
      <w:r w:rsidRPr="000F7F1A">
        <w:rPr>
          <w:rFonts w:ascii="Times New Roman" w:hAnsi="Times New Roman" w:cs="Times New Roman"/>
          <w:sz w:val="28"/>
          <w:szCs w:val="28"/>
        </w:rPr>
        <w:t>социально-экономического</w:t>
      </w:r>
      <w:r w:rsidR="00B87F13">
        <w:rPr>
          <w:rFonts w:ascii="Times New Roman" w:hAnsi="Times New Roman" w:cs="Times New Roman"/>
          <w:sz w:val="28"/>
          <w:szCs w:val="28"/>
        </w:rPr>
        <w:t xml:space="preserve"> </w:t>
      </w:r>
    </w:p>
    <w:p w:rsidR="00F6050E" w:rsidRPr="000F7F1A" w:rsidRDefault="00F6050E" w:rsidP="00F6050E">
      <w:pPr>
        <w:spacing w:after="0" w:line="240" w:lineRule="auto"/>
        <w:rPr>
          <w:rFonts w:ascii="Times New Roman" w:hAnsi="Times New Roman" w:cs="Times New Roman"/>
          <w:sz w:val="28"/>
          <w:szCs w:val="28"/>
        </w:rPr>
      </w:pPr>
      <w:r w:rsidRPr="000F7F1A">
        <w:rPr>
          <w:rFonts w:ascii="Times New Roman" w:hAnsi="Times New Roman" w:cs="Times New Roman"/>
          <w:sz w:val="28"/>
          <w:szCs w:val="28"/>
        </w:rPr>
        <w:t xml:space="preserve">прогнозирования                                              </w:t>
      </w:r>
      <w:r w:rsidR="007C6325">
        <w:rPr>
          <w:rFonts w:ascii="Times New Roman" w:hAnsi="Times New Roman" w:cs="Times New Roman"/>
          <w:sz w:val="28"/>
          <w:szCs w:val="28"/>
        </w:rPr>
        <w:t xml:space="preserve">                                 </w:t>
      </w:r>
      <w:r w:rsidR="00390A32">
        <w:rPr>
          <w:rFonts w:ascii="Times New Roman" w:hAnsi="Times New Roman" w:cs="Times New Roman"/>
          <w:sz w:val="28"/>
          <w:szCs w:val="28"/>
        </w:rPr>
        <w:t xml:space="preserve"> </w:t>
      </w:r>
      <w:r w:rsidRPr="000F7F1A">
        <w:rPr>
          <w:rFonts w:ascii="Times New Roman" w:hAnsi="Times New Roman" w:cs="Times New Roman"/>
          <w:sz w:val="28"/>
          <w:szCs w:val="28"/>
        </w:rPr>
        <w:t xml:space="preserve">         </w:t>
      </w:r>
      <w:r w:rsidR="007C6325">
        <w:rPr>
          <w:rFonts w:ascii="Times New Roman" w:hAnsi="Times New Roman" w:cs="Times New Roman"/>
          <w:sz w:val="28"/>
          <w:szCs w:val="28"/>
        </w:rPr>
        <w:t>С</w:t>
      </w:r>
      <w:r w:rsidR="00B60726" w:rsidRPr="000F7F1A">
        <w:rPr>
          <w:rFonts w:ascii="Times New Roman" w:hAnsi="Times New Roman" w:cs="Times New Roman"/>
          <w:sz w:val="28"/>
          <w:szCs w:val="28"/>
        </w:rPr>
        <w:t xml:space="preserve">.Г. </w:t>
      </w:r>
      <w:r w:rsidR="007C6325">
        <w:rPr>
          <w:rFonts w:ascii="Times New Roman" w:hAnsi="Times New Roman" w:cs="Times New Roman"/>
          <w:sz w:val="28"/>
          <w:szCs w:val="28"/>
        </w:rPr>
        <w:t>Мединцева</w:t>
      </w:r>
    </w:p>
    <w:p w:rsidR="00390A32" w:rsidRDefault="00390A32" w:rsidP="00F6050E">
      <w:pPr>
        <w:spacing w:after="0" w:line="240" w:lineRule="auto"/>
        <w:jc w:val="both"/>
        <w:rPr>
          <w:rFonts w:ascii="Times New Roman" w:hAnsi="Times New Roman" w:cs="Times New Roman"/>
          <w:sz w:val="28"/>
          <w:szCs w:val="28"/>
        </w:rPr>
      </w:pPr>
    </w:p>
    <w:p w:rsidR="00F6050E" w:rsidRPr="000F7F1A" w:rsidRDefault="00B60726" w:rsidP="00F6050E">
      <w:pPr>
        <w:spacing w:after="0" w:line="240" w:lineRule="auto"/>
        <w:jc w:val="both"/>
        <w:rPr>
          <w:rFonts w:ascii="Times New Roman" w:hAnsi="Times New Roman" w:cs="Times New Roman"/>
          <w:sz w:val="20"/>
          <w:szCs w:val="20"/>
        </w:rPr>
      </w:pPr>
      <w:r w:rsidRPr="000F7F1A">
        <w:rPr>
          <w:rFonts w:ascii="Times New Roman" w:hAnsi="Times New Roman" w:cs="Times New Roman"/>
          <w:sz w:val="28"/>
          <w:szCs w:val="28"/>
        </w:rPr>
        <w:t>«</w:t>
      </w:r>
      <w:r w:rsidR="00692FAE">
        <w:rPr>
          <w:rFonts w:ascii="Times New Roman" w:hAnsi="Times New Roman" w:cs="Times New Roman"/>
          <w:sz w:val="28"/>
          <w:szCs w:val="28"/>
        </w:rPr>
        <w:t>22</w:t>
      </w:r>
      <w:r w:rsidRPr="000F7F1A">
        <w:rPr>
          <w:rFonts w:ascii="Times New Roman" w:hAnsi="Times New Roman" w:cs="Times New Roman"/>
          <w:sz w:val="28"/>
          <w:szCs w:val="28"/>
        </w:rPr>
        <w:t>»</w:t>
      </w:r>
      <w:r w:rsidR="00F6050E" w:rsidRPr="000F7F1A">
        <w:rPr>
          <w:rFonts w:ascii="Times New Roman" w:hAnsi="Times New Roman" w:cs="Times New Roman"/>
          <w:sz w:val="28"/>
          <w:szCs w:val="28"/>
        </w:rPr>
        <w:t xml:space="preserve"> </w:t>
      </w:r>
      <w:r w:rsidR="007C6325">
        <w:rPr>
          <w:rFonts w:ascii="Times New Roman" w:hAnsi="Times New Roman" w:cs="Times New Roman"/>
          <w:sz w:val="28"/>
          <w:szCs w:val="28"/>
        </w:rPr>
        <w:t>апреля</w:t>
      </w:r>
      <w:r w:rsidR="00F6050E" w:rsidRPr="000F7F1A">
        <w:rPr>
          <w:rFonts w:ascii="Times New Roman" w:hAnsi="Times New Roman" w:cs="Times New Roman"/>
          <w:sz w:val="28"/>
          <w:szCs w:val="28"/>
        </w:rPr>
        <w:t xml:space="preserve"> 202</w:t>
      </w:r>
      <w:r w:rsidR="007C6325">
        <w:rPr>
          <w:rFonts w:ascii="Times New Roman" w:hAnsi="Times New Roman" w:cs="Times New Roman"/>
          <w:sz w:val="28"/>
          <w:szCs w:val="28"/>
        </w:rPr>
        <w:t>6</w:t>
      </w:r>
      <w:r w:rsidR="00F6050E" w:rsidRPr="000F7F1A">
        <w:rPr>
          <w:rFonts w:ascii="Times New Roman" w:hAnsi="Times New Roman" w:cs="Times New Roman"/>
          <w:sz w:val="28"/>
          <w:szCs w:val="28"/>
        </w:rPr>
        <w:t xml:space="preserve"> года</w:t>
      </w:r>
    </w:p>
    <w:p w:rsidR="00F6050E" w:rsidRDefault="00F6050E" w:rsidP="00F6050E">
      <w:pPr>
        <w:spacing w:after="0" w:line="240" w:lineRule="auto"/>
        <w:rPr>
          <w:rFonts w:ascii="Times New Roman" w:hAnsi="Times New Roman" w:cs="Times New Roman"/>
          <w:sz w:val="20"/>
          <w:szCs w:val="20"/>
        </w:rPr>
      </w:pPr>
    </w:p>
    <w:p w:rsidR="00A45DCE" w:rsidRDefault="00A45DCE" w:rsidP="00F6050E">
      <w:pPr>
        <w:spacing w:after="0" w:line="240" w:lineRule="auto"/>
        <w:rPr>
          <w:rFonts w:ascii="Times New Roman" w:hAnsi="Times New Roman" w:cs="Times New Roman"/>
          <w:sz w:val="20"/>
          <w:szCs w:val="20"/>
        </w:rPr>
      </w:pPr>
    </w:p>
    <w:p w:rsidR="00A45DCE" w:rsidRDefault="00A45DCE"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1F1B42" w:rsidRDefault="001F1B42" w:rsidP="00F6050E">
      <w:pPr>
        <w:spacing w:after="0" w:line="240" w:lineRule="auto"/>
        <w:rPr>
          <w:rFonts w:ascii="Times New Roman" w:hAnsi="Times New Roman" w:cs="Times New Roman"/>
          <w:sz w:val="20"/>
          <w:szCs w:val="20"/>
        </w:rPr>
      </w:pPr>
    </w:p>
    <w:p w:rsidR="001F1B42" w:rsidRDefault="001F1B42" w:rsidP="00F6050E">
      <w:pPr>
        <w:spacing w:after="0" w:line="240" w:lineRule="auto"/>
        <w:rPr>
          <w:rFonts w:ascii="Times New Roman" w:hAnsi="Times New Roman" w:cs="Times New Roman"/>
          <w:sz w:val="20"/>
          <w:szCs w:val="20"/>
        </w:rPr>
      </w:pPr>
    </w:p>
    <w:p w:rsidR="001F1B42" w:rsidRDefault="001F1B42" w:rsidP="00F6050E">
      <w:pPr>
        <w:spacing w:after="0" w:line="240" w:lineRule="auto"/>
        <w:rPr>
          <w:rFonts w:ascii="Times New Roman" w:hAnsi="Times New Roman" w:cs="Times New Roman"/>
          <w:sz w:val="20"/>
          <w:szCs w:val="20"/>
        </w:rPr>
      </w:pPr>
    </w:p>
    <w:p w:rsidR="0009183F" w:rsidRDefault="0009183F"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692FAE" w:rsidRDefault="00692FAE" w:rsidP="00F6050E">
      <w:pPr>
        <w:spacing w:after="0" w:line="240" w:lineRule="auto"/>
        <w:rPr>
          <w:rFonts w:ascii="Times New Roman" w:hAnsi="Times New Roman" w:cs="Times New Roman"/>
          <w:sz w:val="20"/>
          <w:szCs w:val="20"/>
        </w:rPr>
      </w:pPr>
    </w:p>
    <w:p w:rsidR="00F6050E" w:rsidRPr="000F7F1A" w:rsidRDefault="00F6050E" w:rsidP="00F6050E">
      <w:pPr>
        <w:spacing w:after="0" w:line="240" w:lineRule="auto"/>
        <w:rPr>
          <w:rFonts w:ascii="Times New Roman" w:hAnsi="Times New Roman" w:cs="Times New Roman"/>
          <w:sz w:val="18"/>
          <w:szCs w:val="18"/>
        </w:rPr>
      </w:pPr>
      <w:r w:rsidRPr="000F7F1A">
        <w:rPr>
          <w:rFonts w:ascii="Times New Roman" w:hAnsi="Times New Roman" w:cs="Times New Roman"/>
          <w:sz w:val="18"/>
          <w:szCs w:val="18"/>
        </w:rPr>
        <w:t xml:space="preserve">Исполнитель: </w:t>
      </w:r>
    </w:p>
    <w:p w:rsidR="00F6050E" w:rsidRPr="000F7F1A" w:rsidRDefault="00390A32" w:rsidP="00F6050E">
      <w:pPr>
        <w:spacing w:after="0" w:line="240" w:lineRule="auto"/>
        <w:rPr>
          <w:rFonts w:ascii="Times New Roman" w:hAnsi="Times New Roman" w:cs="Times New Roman"/>
          <w:sz w:val="18"/>
          <w:szCs w:val="18"/>
        </w:rPr>
      </w:pPr>
      <w:r w:rsidRPr="00390A32">
        <w:rPr>
          <w:rFonts w:ascii="Times New Roman" w:hAnsi="Times New Roman" w:cs="Times New Roman"/>
          <w:sz w:val="18"/>
          <w:szCs w:val="18"/>
        </w:rPr>
        <w:t>Софрони Андрей Георгиевич</w:t>
      </w:r>
      <w:r w:rsidR="00F6050E" w:rsidRPr="000F7F1A">
        <w:rPr>
          <w:rFonts w:ascii="Times New Roman" w:hAnsi="Times New Roman" w:cs="Times New Roman"/>
          <w:sz w:val="18"/>
          <w:szCs w:val="18"/>
        </w:rPr>
        <w:t xml:space="preserve">, </w:t>
      </w:r>
    </w:p>
    <w:p w:rsidR="00390A32" w:rsidRDefault="00390A32" w:rsidP="00F6050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заместитель </w:t>
      </w:r>
      <w:r w:rsidR="00F6050E" w:rsidRPr="000F7F1A">
        <w:rPr>
          <w:rFonts w:ascii="Times New Roman" w:hAnsi="Times New Roman" w:cs="Times New Roman"/>
          <w:sz w:val="18"/>
          <w:szCs w:val="18"/>
        </w:rPr>
        <w:t>начальника отдела</w:t>
      </w:r>
      <w:r>
        <w:rPr>
          <w:rFonts w:ascii="Times New Roman" w:hAnsi="Times New Roman" w:cs="Times New Roman"/>
          <w:sz w:val="18"/>
          <w:szCs w:val="18"/>
        </w:rPr>
        <w:t>,</w:t>
      </w:r>
    </w:p>
    <w:p w:rsidR="00390A32" w:rsidRDefault="00390A32" w:rsidP="00F6050E">
      <w:pPr>
        <w:spacing w:after="0" w:line="240" w:lineRule="auto"/>
        <w:rPr>
          <w:rFonts w:ascii="Times New Roman" w:hAnsi="Times New Roman" w:cs="Times New Roman"/>
          <w:sz w:val="18"/>
          <w:szCs w:val="18"/>
        </w:rPr>
      </w:pPr>
      <w:r>
        <w:rPr>
          <w:rFonts w:ascii="Times New Roman" w:hAnsi="Times New Roman" w:cs="Times New Roman"/>
          <w:sz w:val="18"/>
          <w:szCs w:val="18"/>
        </w:rPr>
        <w:t>отдел</w:t>
      </w:r>
      <w:r w:rsidR="00F6050E" w:rsidRPr="000F7F1A">
        <w:rPr>
          <w:rFonts w:ascii="Times New Roman" w:hAnsi="Times New Roman" w:cs="Times New Roman"/>
          <w:sz w:val="18"/>
          <w:szCs w:val="18"/>
        </w:rPr>
        <w:t xml:space="preserve"> социально-экономического прогнозирования, </w:t>
      </w:r>
    </w:p>
    <w:p w:rsidR="003935ED" w:rsidRDefault="00F6050E" w:rsidP="00F6050E">
      <w:pPr>
        <w:spacing w:after="0" w:line="240" w:lineRule="auto"/>
        <w:rPr>
          <w:rFonts w:ascii="Times New Roman" w:hAnsi="Times New Roman" w:cs="Times New Roman"/>
          <w:sz w:val="18"/>
          <w:szCs w:val="18"/>
        </w:rPr>
      </w:pPr>
      <w:r w:rsidRPr="000F7F1A">
        <w:rPr>
          <w:rFonts w:ascii="Times New Roman" w:hAnsi="Times New Roman" w:cs="Times New Roman"/>
          <w:sz w:val="18"/>
          <w:szCs w:val="18"/>
        </w:rPr>
        <w:t>тел.: (3462) 52</w:t>
      </w:r>
      <w:r w:rsidR="007C6325">
        <w:rPr>
          <w:rFonts w:ascii="Times New Roman" w:hAnsi="Times New Roman" w:cs="Times New Roman"/>
          <w:sz w:val="18"/>
          <w:szCs w:val="18"/>
        </w:rPr>
        <w:t>-</w:t>
      </w:r>
      <w:r w:rsidRPr="000F7F1A">
        <w:rPr>
          <w:rFonts w:ascii="Times New Roman" w:hAnsi="Times New Roman" w:cs="Times New Roman"/>
          <w:sz w:val="18"/>
          <w:szCs w:val="18"/>
        </w:rPr>
        <w:t>2</w:t>
      </w:r>
      <w:r w:rsidR="00390A32">
        <w:rPr>
          <w:rFonts w:ascii="Times New Roman" w:hAnsi="Times New Roman" w:cs="Times New Roman"/>
          <w:sz w:val="18"/>
          <w:szCs w:val="18"/>
        </w:rPr>
        <w:t>3</w:t>
      </w:r>
      <w:r w:rsidR="007C6325">
        <w:rPr>
          <w:rFonts w:ascii="Times New Roman" w:hAnsi="Times New Roman" w:cs="Times New Roman"/>
          <w:sz w:val="18"/>
          <w:szCs w:val="18"/>
        </w:rPr>
        <w:t>-</w:t>
      </w:r>
      <w:r w:rsidR="00390A32">
        <w:rPr>
          <w:rFonts w:ascii="Times New Roman" w:hAnsi="Times New Roman" w:cs="Times New Roman"/>
          <w:sz w:val="18"/>
          <w:szCs w:val="18"/>
        </w:rPr>
        <w:t>26</w:t>
      </w:r>
    </w:p>
    <w:p w:rsidR="003935ED" w:rsidRDefault="003935ED">
      <w:pPr>
        <w:rPr>
          <w:rFonts w:ascii="Times New Roman" w:hAnsi="Times New Roman" w:cs="Times New Roman"/>
          <w:sz w:val="18"/>
          <w:szCs w:val="18"/>
        </w:rPr>
      </w:pPr>
      <w:r>
        <w:rPr>
          <w:rFonts w:ascii="Times New Roman" w:hAnsi="Times New Roman" w:cs="Times New Roman"/>
          <w:sz w:val="18"/>
          <w:szCs w:val="18"/>
        </w:rPr>
        <w:br w:type="page"/>
      </w:r>
    </w:p>
    <w:p w:rsidR="003935ED" w:rsidRDefault="003935ED" w:rsidP="00F6050E">
      <w:pPr>
        <w:spacing w:after="0" w:line="240" w:lineRule="auto"/>
        <w:sectPr w:rsidR="003935ED" w:rsidSect="00DE1C1F">
          <w:footerReference w:type="default" r:id="rId7"/>
          <w:pgSz w:w="11906" w:h="16838"/>
          <w:pgMar w:top="567" w:right="567" w:bottom="1134" w:left="1134" w:header="709" w:footer="709" w:gutter="0"/>
          <w:cols w:space="708"/>
          <w:titlePg/>
          <w:docGrid w:linePitch="360"/>
        </w:sectPr>
      </w:pPr>
    </w:p>
    <w:p w:rsidR="003935ED" w:rsidRPr="003935ED" w:rsidRDefault="003935ED" w:rsidP="003935ED">
      <w:pPr>
        <w:spacing w:after="0" w:line="240" w:lineRule="auto"/>
        <w:rPr>
          <w:rFonts w:ascii="Times New Roman" w:eastAsia="Times New Roman" w:hAnsi="Times New Roman" w:cs="Times New Roman"/>
          <w:sz w:val="20"/>
          <w:szCs w:val="20"/>
          <w:lang w:eastAsia="ru-RU"/>
        </w:rPr>
      </w:pPr>
    </w:p>
    <w:p w:rsidR="003935ED" w:rsidRPr="003935ED" w:rsidRDefault="003935ED" w:rsidP="003935ED">
      <w:pPr>
        <w:spacing w:after="0" w:line="240" w:lineRule="auto"/>
        <w:ind w:left="17152"/>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 xml:space="preserve">Приложение к пояснительной записке к проекту решения Думы города «О внесении изменений </w:t>
      </w:r>
      <w:r w:rsidRPr="003935ED">
        <w:rPr>
          <w:rFonts w:ascii="Times New Roman" w:eastAsia="Times New Roman" w:hAnsi="Times New Roman" w:cs="Times New Roman"/>
          <w:sz w:val="20"/>
          <w:szCs w:val="20"/>
          <w:lang w:eastAsia="ru-RU"/>
        </w:rPr>
        <w:br/>
        <w:t>в решение Думы города от 29.05.2024 № 580-VII ДГ «О плане мероприятий по реализации Стратегии социально-экономического развития города Сургута до 2036 года с целевыми ориентирами до 2050 года»</w:t>
      </w:r>
    </w:p>
    <w:p w:rsidR="003935ED" w:rsidRPr="003935ED" w:rsidRDefault="003935ED" w:rsidP="003935ED">
      <w:pPr>
        <w:spacing w:after="0" w:line="240" w:lineRule="auto"/>
        <w:ind w:left="17152"/>
        <w:rPr>
          <w:rFonts w:ascii="Times New Roman" w:eastAsia="Times New Roman" w:hAnsi="Times New Roman" w:cs="Times New Roman"/>
          <w:sz w:val="24"/>
          <w:szCs w:val="24"/>
          <w:lang w:eastAsia="ru-RU"/>
        </w:rPr>
      </w:pPr>
      <w:r w:rsidRPr="003935ED">
        <w:rPr>
          <w:rFonts w:ascii="Times New Roman" w:eastAsia="Times New Roman" w:hAnsi="Times New Roman" w:cs="Times New Roman"/>
          <w:sz w:val="24"/>
          <w:szCs w:val="24"/>
          <w:lang w:eastAsia="ru-RU"/>
        </w:rPr>
        <w:t xml:space="preserve">  </w:t>
      </w:r>
    </w:p>
    <w:p w:rsidR="003935ED" w:rsidRPr="003935ED" w:rsidRDefault="003935ED" w:rsidP="003935ED">
      <w:pPr>
        <w:suppressAutoHyphens/>
        <w:autoSpaceDN w:val="0"/>
        <w:spacing w:after="0" w:line="240" w:lineRule="auto"/>
        <w:ind w:right="-4"/>
        <w:jc w:val="center"/>
        <w:textAlignment w:val="baseline"/>
        <w:rPr>
          <w:rFonts w:ascii="Times New Roman" w:eastAsia="Times New Roman" w:hAnsi="Times New Roman" w:cs="Times New Roman"/>
          <w:sz w:val="24"/>
          <w:szCs w:val="24"/>
          <w:lang w:eastAsia="ru-RU"/>
        </w:rPr>
      </w:pPr>
      <w:r w:rsidRPr="003935ED">
        <w:rPr>
          <w:rFonts w:ascii="Times New Roman" w:eastAsia="Times New Roman" w:hAnsi="Times New Roman" w:cs="Times New Roman"/>
          <w:sz w:val="24"/>
          <w:szCs w:val="24"/>
          <w:lang w:eastAsia="ru-RU"/>
        </w:rPr>
        <w:t xml:space="preserve">Сравнительная таблица </w:t>
      </w:r>
    </w:p>
    <w:p w:rsidR="003935ED" w:rsidRPr="003935ED" w:rsidRDefault="003935ED" w:rsidP="003935ED">
      <w:pPr>
        <w:suppressAutoHyphens/>
        <w:autoSpaceDN w:val="0"/>
        <w:spacing w:after="0" w:line="240" w:lineRule="auto"/>
        <w:ind w:right="-4"/>
        <w:jc w:val="center"/>
        <w:textAlignment w:val="baseline"/>
        <w:rPr>
          <w:rFonts w:ascii="Times New Roman" w:eastAsia="Calibri" w:hAnsi="Times New Roman" w:cs="Times New Roman"/>
          <w:sz w:val="24"/>
          <w:szCs w:val="24"/>
          <w:lang w:eastAsia="ru-RU"/>
        </w:rPr>
      </w:pPr>
      <w:r w:rsidRPr="003935ED">
        <w:rPr>
          <w:rFonts w:ascii="Times New Roman" w:eastAsia="Times New Roman" w:hAnsi="Times New Roman" w:cs="Times New Roman"/>
          <w:sz w:val="24"/>
          <w:szCs w:val="24"/>
          <w:lang w:eastAsia="ru-RU"/>
        </w:rPr>
        <w:t>к проекту решения Думы города «</w:t>
      </w:r>
      <w:r w:rsidRPr="003935ED">
        <w:rPr>
          <w:rFonts w:ascii="Times New Roman" w:eastAsia="Calibri" w:hAnsi="Times New Roman" w:cs="Times New Roman"/>
          <w:sz w:val="24"/>
          <w:szCs w:val="24"/>
          <w:lang w:eastAsia="ru-RU"/>
        </w:rPr>
        <w:t xml:space="preserve">О внесении изменений в решение Думы города от 29.05.2024 № 580-VII ДГ </w:t>
      </w:r>
    </w:p>
    <w:p w:rsidR="003935ED" w:rsidRPr="003935ED" w:rsidRDefault="003935ED" w:rsidP="003935ED">
      <w:pPr>
        <w:suppressAutoHyphens/>
        <w:autoSpaceDN w:val="0"/>
        <w:spacing w:after="0" w:line="240" w:lineRule="auto"/>
        <w:ind w:right="-4"/>
        <w:jc w:val="center"/>
        <w:textAlignment w:val="baseline"/>
        <w:rPr>
          <w:rFonts w:ascii="Times New Roman" w:eastAsia="Times New Roman" w:hAnsi="Times New Roman" w:cs="Times New Roman"/>
          <w:sz w:val="24"/>
          <w:szCs w:val="24"/>
          <w:lang w:eastAsia="ru-RU"/>
        </w:rPr>
      </w:pPr>
      <w:r w:rsidRPr="003935ED">
        <w:rPr>
          <w:rFonts w:ascii="Times New Roman" w:eastAsia="Calibri" w:hAnsi="Times New Roman" w:cs="Times New Roman"/>
          <w:sz w:val="24"/>
          <w:szCs w:val="24"/>
          <w:lang w:eastAsia="ru-RU"/>
        </w:rPr>
        <w:t>«О плане мероприятий по реализации Стратегии социально-экономического развития города Сургута до 2036 года с целевыми ориентира</w:t>
      </w:r>
      <w:bookmarkStart w:id="0" w:name="_GoBack"/>
      <w:bookmarkEnd w:id="0"/>
      <w:r w:rsidRPr="003935ED">
        <w:rPr>
          <w:rFonts w:ascii="Times New Roman" w:eastAsia="Calibri" w:hAnsi="Times New Roman" w:cs="Times New Roman"/>
          <w:sz w:val="24"/>
          <w:szCs w:val="24"/>
          <w:lang w:eastAsia="ru-RU"/>
        </w:rPr>
        <w:t>ми до 2050 года</w:t>
      </w:r>
      <w:r w:rsidRPr="003935ED">
        <w:rPr>
          <w:rFonts w:ascii="Times New Roman" w:eastAsia="Times New Roman" w:hAnsi="Times New Roman" w:cs="Times New Roman"/>
          <w:sz w:val="24"/>
          <w:szCs w:val="24"/>
          <w:lang w:eastAsia="ru-RU"/>
        </w:rPr>
        <w:t>»</w:t>
      </w:r>
    </w:p>
    <w:p w:rsidR="003935ED" w:rsidRPr="003935ED" w:rsidRDefault="003935ED" w:rsidP="003935ED">
      <w:pPr>
        <w:suppressAutoHyphens/>
        <w:autoSpaceDN w:val="0"/>
        <w:spacing w:after="0" w:line="240" w:lineRule="auto"/>
        <w:ind w:right="-4"/>
        <w:jc w:val="center"/>
        <w:textAlignment w:val="baseline"/>
        <w:rPr>
          <w:rFonts w:ascii="Times New Roman" w:eastAsia="Calibri" w:hAnsi="Times New Roman" w:cs="Times New Roman"/>
          <w:sz w:val="24"/>
          <w:szCs w:val="24"/>
          <w:lang w:eastAsia="ru-RU"/>
        </w:rPr>
      </w:pPr>
    </w:p>
    <w:tbl>
      <w:tblPr>
        <w:tblpPr w:leftFromText="180" w:rightFromText="180" w:vertAnchor="text" w:tblpX="-1214" w:tblpY="1"/>
        <w:tblOverlap w:val="never"/>
        <w:tblW w:w="22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780"/>
        <w:gridCol w:w="9498"/>
        <w:gridCol w:w="3118"/>
      </w:tblGrid>
      <w:tr w:rsidR="003935ED" w:rsidRPr="003935ED" w:rsidTr="000B1F20">
        <w:trPr>
          <w:trHeight w:val="1120"/>
        </w:trPr>
        <w:tc>
          <w:tcPr>
            <w:tcW w:w="421" w:type="dxa"/>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 xml:space="preserve">№ </w:t>
            </w:r>
          </w:p>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п/п</w:t>
            </w:r>
          </w:p>
        </w:tc>
        <w:tc>
          <w:tcPr>
            <w:tcW w:w="9780" w:type="dxa"/>
            <w:shd w:val="clear" w:color="auto" w:fill="FFFFFF"/>
          </w:tcPr>
          <w:p w:rsidR="003935ED" w:rsidRPr="003935ED" w:rsidRDefault="003935ED" w:rsidP="003935ED">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3935ED">
              <w:rPr>
                <w:rFonts w:ascii="Times New Roman" w:eastAsia="Calibri" w:hAnsi="Times New Roman" w:cs="Times New Roman"/>
                <w:sz w:val="20"/>
                <w:szCs w:val="20"/>
                <w:lang w:eastAsia="ru-RU"/>
              </w:rPr>
              <w:t xml:space="preserve">Действующая редакция решения Думы города </w:t>
            </w:r>
            <w:r w:rsidRPr="003935ED">
              <w:rPr>
                <w:rFonts w:ascii="Times New Roman" w:eastAsia="Calibri" w:hAnsi="Times New Roman" w:cs="Times New Roman"/>
                <w:sz w:val="20"/>
                <w:szCs w:val="24"/>
                <w:lang w:eastAsia="ru-RU"/>
              </w:rPr>
              <w:t>от 29.05.2024 № 580-VII ДГ «О плане мероприятий по реализации Стратегии социально-экономического развития города Сургута до 2036 года с целевыми ориентирами до 2050 года</w:t>
            </w:r>
          </w:p>
        </w:tc>
        <w:tc>
          <w:tcPr>
            <w:tcW w:w="9498" w:type="dxa"/>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Предлагаемая редакция Администрации города</w:t>
            </w:r>
          </w:p>
        </w:tc>
        <w:tc>
          <w:tcPr>
            <w:tcW w:w="3118" w:type="dxa"/>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Пояснения</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2.1.1.1.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2.1.1.1. Подготовка изменений, дополнений по вопросам цифровизации в соответствующую муниципальную программу</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утверждение корректировок соответствующей муниципальной программы </w:t>
                  </w:r>
                  <w:r w:rsidRPr="003935ED">
                    <w:rPr>
                      <w:rFonts w:ascii="Times New Roman" w:eastAsia="Times New Roman" w:hAnsi="Times New Roman" w:cs="Times New Roman"/>
                      <w:sz w:val="16"/>
                      <w:szCs w:val="16"/>
                      <w:lang w:eastAsia="ru-RU"/>
                    </w:rPr>
                    <w:br/>
                    <w:t>(обеспечивает достижение целевых показателей 20, 21, 22, 23, 24)</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both"/>
              <w:rPr>
                <w:rFonts w:ascii="Times New Roman" w:eastAsia="Times New Roman" w:hAnsi="Times New Roman" w:cs="Times New Roman"/>
                <w:sz w:val="16"/>
                <w:szCs w:val="16"/>
                <w:lang w:val="x-none" w:eastAsia="ru-RU"/>
              </w:rPr>
            </w:pPr>
            <w:r w:rsidRPr="003935ED">
              <w:rPr>
                <w:rFonts w:ascii="Times New Roman" w:eastAsia="Times New Roman" w:hAnsi="Times New Roman" w:cs="Times New Roman"/>
                <w:sz w:val="16"/>
                <w:szCs w:val="16"/>
                <w:lang w:eastAsia="ru-RU"/>
              </w:rPr>
              <w:t xml:space="preserve">Подпункт 2.1.1.1. </w:t>
            </w:r>
            <w:r w:rsidRPr="003935ED">
              <w:rPr>
                <w:rFonts w:ascii="Times New Roman" w:eastAsia="Times New Roman" w:hAnsi="Times New Roman" w:cs="Times New Roman"/>
                <w:sz w:val="16"/>
                <w:szCs w:val="16"/>
                <w:lang w:val="x-none" w:eastAsia="ru-RU"/>
              </w:rPr>
              <w:t>разде</w:t>
            </w:r>
            <w:r w:rsidRPr="003935ED">
              <w:rPr>
                <w:rFonts w:ascii="Times New Roman" w:eastAsia="Times New Roman" w:hAnsi="Times New Roman" w:cs="Times New Roman"/>
                <w:sz w:val="16"/>
                <w:szCs w:val="16"/>
                <w:lang w:eastAsia="ru-RU"/>
              </w:rPr>
              <w:t>ла</w:t>
            </w:r>
            <w:r w:rsidRPr="003935ED">
              <w:rPr>
                <w:rFonts w:ascii="Times New Roman" w:eastAsia="Times New Roman" w:hAnsi="Times New Roman" w:cs="Times New Roman"/>
                <w:sz w:val="16"/>
                <w:szCs w:val="16"/>
                <w:lang w:val="x-none" w:eastAsia="ru-RU"/>
              </w:rPr>
              <w:t xml:space="preserve"> II. </w:t>
            </w:r>
            <w:r w:rsidRPr="003935ED">
              <w:rPr>
                <w:rFonts w:ascii="Times New Roman" w:eastAsia="Times New Roman" w:hAnsi="Times New Roman" w:cs="Times New Roman"/>
                <w:sz w:val="16"/>
                <w:szCs w:val="16"/>
                <w:lang w:eastAsia="ru-RU"/>
              </w:rPr>
              <w:t>приложения к решению изложить в следующей редакции:</w:t>
            </w:r>
          </w:p>
          <w:p w:rsidR="003935ED" w:rsidRPr="003935ED" w:rsidRDefault="003935ED" w:rsidP="003935ED">
            <w:pPr>
              <w:spacing w:after="0" w:line="240" w:lineRule="auto"/>
              <w:jc w:val="both"/>
              <w:rPr>
                <w:rFonts w:ascii="Times New Roman" w:eastAsia="Times New Roman" w:hAnsi="Times New Roman" w:cs="Times New Roman"/>
                <w:sz w:val="16"/>
                <w:szCs w:val="16"/>
                <w:lang w:eastAsia="ru-RU"/>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36"/>
            </w:tblGrid>
            <w:tr w:rsidR="003935ED" w:rsidRPr="003935ED" w:rsidTr="000B1F20">
              <w:tc>
                <w:tcPr>
                  <w:tcW w:w="2841"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2.1.1.1. Подготовка изменений, дополнений по вопросам цифровизации в соответствующую муниципальную программу</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утверждение корректировок соответствующей муниципальной программы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20, 21, 22, 23, 24)</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36"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lang w:eastAsia="ru-RU"/>
                    </w:rPr>
                    <w:t>2045 - 2050 годы</w:t>
                  </w:r>
                </w:p>
              </w:tc>
            </w:tr>
          </w:tbl>
          <w:p w:rsidR="003935ED" w:rsidRPr="003935ED" w:rsidRDefault="003935ED" w:rsidP="003935ED">
            <w:pPr>
              <w:spacing w:after="0" w:line="240" w:lineRule="auto"/>
              <w:jc w:val="both"/>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Техническая правка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 xml:space="preserve">2. </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2.1.</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1.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2.1.2.1. Импортозамещение, закупка отечественного программного обеспечения</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доля программного обеспечения иностранной разработки</w:t>
                  </w:r>
                  <w:r w:rsidRPr="003935ED">
                    <w:rPr>
                      <w:rFonts w:ascii="Times New Roman" w:eastAsia="Times New Roman" w:hAnsi="Times New Roman" w:cs="Times New Roman"/>
                      <w:strike/>
                      <w:sz w:val="16"/>
                      <w:szCs w:val="16"/>
                      <w:lang w:eastAsia="ru-RU"/>
                    </w:rPr>
                    <w:t>, используемого</w:t>
                  </w:r>
                  <w:r w:rsidRPr="003935ED">
                    <w:rPr>
                      <w:rFonts w:ascii="Times New Roman" w:eastAsia="Times New Roman" w:hAnsi="Times New Roman" w:cs="Times New Roman"/>
                      <w:sz w:val="16"/>
                      <w:szCs w:val="16"/>
                      <w:lang w:eastAsia="ru-RU"/>
                    </w:rPr>
                    <w:t xml:space="preserve"> Администрацией города и подведомственными учреждениями:</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до 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до 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до 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до 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до 5%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2.1.</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.1. раздела II. приложения к решению</w:t>
            </w:r>
            <w:r w:rsidRPr="003935ED">
              <w:rPr>
                <w:rFonts w:ascii="Times New Roman" w:eastAsia="Times New Roman" w:hAnsi="Times New Roman" w:cs="Times New Roman"/>
                <w:sz w:val="16"/>
                <w:szCs w:val="16"/>
                <w:lang w:eastAsia="ru-RU"/>
              </w:rPr>
              <w:t xml:space="preserve"> </w:t>
            </w:r>
            <w:r w:rsidRPr="003935ED">
              <w:rPr>
                <w:rFonts w:ascii="Times New Roman" w:eastAsia="Calibri" w:hAnsi="Times New Roman" w:cs="Times New Roman"/>
                <w:sz w:val="16"/>
                <w:szCs w:val="16"/>
                <w:lang w:val="x-none" w:eastAsia="ru-RU"/>
              </w:rPr>
              <w:t>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2.1.2.1. Импортозамещение, закупка отечественного программного обеспечения</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программного обеспечения иностранной разработки, </w:t>
                  </w:r>
                  <w:r w:rsidRPr="003935ED">
                    <w:rPr>
                      <w:rFonts w:ascii="Times New Roman" w:eastAsia="Times New Roman" w:hAnsi="Times New Roman" w:cs="Times New Roman"/>
                      <w:b/>
                      <w:sz w:val="16"/>
                      <w:szCs w:val="16"/>
                      <w:lang w:eastAsia="ru-RU"/>
                    </w:rPr>
                    <w:t>закупаемого и (или) арендуемого</w:t>
                  </w:r>
                  <w:r w:rsidRPr="003935ED">
                    <w:rPr>
                      <w:rFonts w:ascii="Times New Roman" w:eastAsia="Times New Roman" w:hAnsi="Times New Roman" w:cs="Times New Roman"/>
                      <w:sz w:val="16"/>
                      <w:szCs w:val="16"/>
                      <w:lang w:eastAsia="ru-RU"/>
                    </w:rPr>
                    <w:t xml:space="preserve"> Администрацией города и подведомственными учреждениями:</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до 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до 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до 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до 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до 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20)</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spacing w:after="0" w:line="240" w:lineRule="auto"/>
              <w:jc w:val="both"/>
              <w:rPr>
                <w:rFonts w:ascii="Times New Roman" w:eastAsia="Times New Roman"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Приводится в соответствие с формулировкой целевого показателя 20 «Стоимостная доля закупаемого и (или) арендуемого иностранного программного обеспечения»</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2.1.</w:t>
            </w:r>
            <w:r w:rsidRPr="003935ED">
              <w:rPr>
                <w:rFonts w:ascii="Times New Roman" w:eastAsia="Calibri" w:hAnsi="Times New Roman" w:cs="Times New Roman"/>
                <w:sz w:val="16"/>
                <w:szCs w:val="16"/>
                <w:lang w:eastAsia="ru-RU"/>
              </w:rPr>
              <w:t>2.2</w:t>
            </w:r>
            <w:r w:rsidRPr="003935ED">
              <w:rPr>
                <w:rFonts w:ascii="Times New Roman" w:eastAsia="Calibri" w:hAnsi="Times New Roman" w:cs="Times New Roman"/>
                <w:sz w:val="16"/>
                <w:szCs w:val="16"/>
                <w:lang w:val="x-none" w:eastAsia="ru-RU"/>
              </w:rPr>
              <w:t>.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2.1.2.2. Импортозамещение, закупка отечественного компьютерного оборудования</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снижение доли компьютерного оборудования иностранной разработки, </w:t>
                  </w:r>
                  <w:r w:rsidRPr="003935ED">
                    <w:rPr>
                      <w:rFonts w:ascii="Times New Roman" w:eastAsia="Times New Roman" w:hAnsi="Times New Roman" w:cs="Times New Roman"/>
                      <w:strike/>
                      <w:sz w:val="16"/>
                      <w:szCs w:val="16"/>
                      <w:lang w:eastAsia="ru-RU"/>
                    </w:rPr>
                    <w:t>используемого</w:t>
                  </w:r>
                  <w:r w:rsidRPr="003935ED">
                    <w:rPr>
                      <w:rFonts w:ascii="Times New Roman" w:eastAsia="Times New Roman" w:hAnsi="Times New Roman" w:cs="Times New Roman"/>
                      <w:sz w:val="16"/>
                      <w:szCs w:val="16"/>
                      <w:lang w:eastAsia="ru-RU"/>
                    </w:rPr>
                    <w:t xml:space="preserve"> Администрацией города и подведомственными учреждениями:</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до 75%;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до 50%;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до 40%;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до 35%;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до 30%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21)</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Подпункт 2.1.</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2.1.2.2. Импортозамещение, закупка отечественного компьютерного оборудования</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снижение доли компьютерного оборудования иностранной разработки, </w:t>
                  </w:r>
                  <w:r w:rsidRPr="003935ED">
                    <w:rPr>
                      <w:rFonts w:ascii="Times New Roman" w:eastAsia="Times New Roman" w:hAnsi="Times New Roman" w:cs="Times New Roman"/>
                      <w:b/>
                      <w:sz w:val="16"/>
                      <w:szCs w:val="16"/>
                      <w:lang w:eastAsia="ru-RU"/>
                    </w:rPr>
                    <w:t>закупаемого</w:t>
                  </w:r>
                  <w:r w:rsidRPr="003935ED">
                    <w:rPr>
                      <w:rFonts w:ascii="Times New Roman" w:eastAsia="Times New Roman" w:hAnsi="Times New Roman" w:cs="Times New Roman"/>
                      <w:sz w:val="16"/>
                      <w:szCs w:val="16"/>
                      <w:lang w:eastAsia="ru-RU"/>
                    </w:rPr>
                    <w:t xml:space="preserve"> Администрацией города и подведомственными учреждениями:</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до 75%;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до 50%;</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до 40%;</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до 35%;</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до 30%</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21)</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Приводится в соответствие с формулировкой целевого показателя 21 «</w:t>
            </w:r>
            <w:r w:rsidRPr="003935ED">
              <w:rPr>
                <w:rFonts w:ascii="Times New Roman" w:eastAsia="Times New Roman" w:hAnsi="Times New Roman" w:cs="Times New Roman"/>
                <w:sz w:val="16"/>
                <w:szCs w:val="16"/>
                <w:lang w:eastAsia="ru-RU"/>
              </w:rPr>
              <w:t xml:space="preserve"> </w:t>
            </w:r>
            <w:r w:rsidRPr="003935ED">
              <w:rPr>
                <w:rFonts w:ascii="Times New Roman" w:eastAsiaTheme="minorEastAsia" w:hAnsi="Times New Roman" w:cs="Times New Roman"/>
                <w:sz w:val="16"/>
                <w:szCs w:val="16"/>
                <w:lang w:eastAsia="ru-RU"/>
              </w:rPr>
              <w:t>Стоимостная доля закупаемого оборудования иностранного производства, используемого для цифровой инфраструктуры»</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2.1.</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.1.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2.1.3.1. Расширение перечня </w:t>
                  </w:r>
                  <w:r w:rsidRPr="003935ED">
                    <w:rPr>
                      <w:rFonts w:ascii="Times New Roman" w:eastAsia="Times New Roman" w:hAnsi="Times New Roman" w:cs="Times New Roman"/>
                      <w:strike/>
                      <w:sz w:val="16"/>
                      <w:szCs w:val="16"/>
                      <w:lang w:eastAsia="ru-RU"/>
                    </w:rPr>
                    <w:t>муниципальных</w:t>
                  </w:r>
                  <w:r w:rsidRPr="003935ED">
                    <w:rPr>
                      <w:rFonts w:ascii="Times New Roman" w:eastAsia="Times New Roman" w:hAnsi="Times New Roman" w:cs="Times New Roman"/>
                      <w:sz w:val="16"/>
                      <w:szCs w:val="16"/>
                      <w:lang w:eastAsia="ru-RU"/>
                    </w:rPr>
                    <w:t xml:space="preserve"> цифровых сервисов для населения</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w:t>
                  </w:r>
                  <w:r w:rsidRPr="003935ED">
                    <w:rPr>
                      <w:rFonts w:ascii="Times New Roman" w:eastAsia="Times New Roman" w:hAnsi="Times New Roman" w:cs="Times New Roman"/>
                      <w:strike/>
                      <w:sz w:val="16"/>
                      <w:szCs w:val="16"/>
                      <w:lang w:eastAsia="ru-RU"/>
                    </w:rPr>
                    <w:t>введенных государственных</w:t>
                  </w:r>
                  <w:r w:rsidRPr="003935ED">
                    <w:rPr>
                      <w:rFonts w:ascii="Times New Roman" w:eastAsia="Times New Roman" w:hAnsi="Times New Roman" w:cs="Times New Roman"/>
                      <w:sz w:val="16"/>
                      <w:szCs w:val="16"/>
                      <w:lang w:eastAsia="ru-RU"/>
                    </w:rPr>
                    <w:t xml:space="preserve"> цифровых сервисов для населения:</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2031 году – </w:t>
                  </w:r>
                  <w:r w:rsidRPr="003935ED">
                    <w:rPr>
                      <w:rFonts w:ascii="Times New Roman" w:eastAsia="Times New Roman" w:hAnsi="Times New Roman" w:cs="Times New Roman"/>
                      <w:strike/>
                      <w:sz w:val="16"/>
                      <w:szCs w:val="16"/>
                      <w:lang w:eastAsia="ru-RU"/>
                    </w:rPr>
                    <w:t>2</w:t>
                  </w:r>
                  <w:r w:rsidRPr="003935ED">
                    <w:rPr>
                      <w:rFonts w:ascii="Times New Roman" w:eastAsia="Times New Roman" w:hAnsi="Times New Roman" w:cs="Times New Roman"/>
                      <w:sz w:val="16"/>
                      <w:szCs w:val="16"/>
                      <w:lang w:eastAsia="ru-RU"/>
                    </w:rPr>
                    <w:t xml:space="preserve">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2036 году – </w:t>
                  </w:r>
                  <w:r w:rsidRPr="003935ED">
                    <w:rPr>
                      <w:rFonts w:ascii="Times New Roman" w:eastAsia="Times New Roman" w:hAnsi="Times New Roman" w:cs="Times New Roman"/>
                      <w:strike/>
                      <w:sz w:val="16"/>
                      <w:szCs w:val="16"/>
                      <w:lang w:eastAsia="ru-RU"/>
                    </w:rPr>
                    <w:t>2</w:t>
                  </w:r>
                  <w:r w:rsidRPr="003935ED">
                    <w:rPr>
                      <w:rFonts w:ascii="Times New Roman" w:eastAsia="Times New Roman" w:hAnsi="Times New Roman" w:cs="Times New Roman"/>
                      <w:sz w:val="16"/>
                      <w:szCs w:val="16"/>
                      <w:lang w:eastAsia="ru-RU"/>
                    </w:rPr>
                    <w:t xml:space="preserve">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2044 году – </w:t>
                  </w:r>
                  <w:r w:rsidRPr="003935ED">
                    <w:rPr>
                      <w:rFonts w:ascii="Times New Roman" w:eastAsia="Times New Roman" w:hAnsi="Times New Roman" w:cs="Times New Roman"/>
                      <w:strike/>
                      <w:sz w:val="16"/>
                      <w:szCs w:val="16"/>
                      <w:lang w:eastAsia="ru-RU"/>
                    </w:rPr>
                    <w:t>3</w:t>
                  </w:r>
                  <w:r w:rsidRPr="003935ED">
                    <w:rPr>
                      <w:rFonts w:ascii="Times New Roman" w:eastAsia="Times New Roman" w:hAnsi="Times New Roman" w:cs="Times New Roman"/>
                      <w:sz w:val="16"/>
                      <w:szCs w:val="16"/>
                      <w:lang w:eastAsia="ru-RU"/>
                    </w:rPr>
                    <w:t xml:space="preserve">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w:t>
                  </w:r>
                  <w:r w:rsidRPr="003935ED">
                    <w:rPr>
                      <w:rFonts w:ascii="Times New Roman" w:eastAsia="Times New Roman" w:hAnsi="Times New Roman" w:cs="Times New Roman"/>
                      <w:strike/>
                      <w:sz w:val="16"/>
                      <w:szCs w:val="16"/>
                      <w:lang w:eastAsia="ru-RU"/>
                    </w:rPr>
                    <w:t>3</w:t>
                  </w:r>
                  <w:r w:rsidRPr="003935ED">
                    <w:rPr>
                      <w:rFonts w:ascii="Times New Roman" w:eastAsia="Times New Roman" w:hAnsi="Times New Roman" w:cs="Times New Roman"/>
                      <w:sz w:val="16"/>
                      <w:szCs w:val="16"/>
                      <w:lang w:eastAsia="ru-RU"/>
                    </w:rPr>
                    <w:t xml:space="preserve"> ед.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23)</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Подпункт 2.1.</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.1.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2.1.3.1. Расширение перечня цифровых сервисов для населения, </w:t>
                  </w:r>
                  <w:r w:rsidRPr="003935ED">
                    <w:rPr>
                      <w:rFonts w:ascii="Times New Roman" w:eastAsia="Times New Roman" w:hAnsi="Times New Roman" w:cs="Times New Roman"/>
                      <w:b/>
                      <w:sz w:val="16"/>
                      <w:szCs w:val="16"/>
                      <w:lang w:eastAsia="ru-RU"/>
                    </w:rPr>
                    <w:t>используемых для муниципального управления</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w:t>
                  </w:r>
                  <w:r w:rsidRPr="003935ED">
                    <w:rPr>
                      <w:rFonts w:ascii="Times New Roman" w:eastAsia="Times New Roman" w:hAnsi="Times New Roman" w:cs="Times New Roman"/>
                      <w:b/>
                      <w:sz w:val="16"/>
                      <w:szCs w:val="16"/>
                      <w:lang w:eastAsia="ru-RU"/>
                    </w:rPr>
                    <w:t>действующих</w:t>
                  </w:r>
                  <w:r w:rsidRPr="003935ED">
                    <w:rPr>
                      <w:rFonts w:ascii="Times New Roman" w:eastAsia="Times New Roman" w:hAnsi="Times New Roman" w:cs="Times New Roman"/>
                      <w:sz w:val="16"/>
                      <w:szCs w:val="16"/>
                      <w:lang w:eastAsia="ru-RU"/>
                    </w:rPr>
                    <w:t xml:space="preserve"> цифровых сервисов для населения, </w:t>
                  </w:r>
                  <w:r w:rsidRPr="003935ED">
                    <w:rPr>
                      <w:rFonts w:ascii="Times New Roman" w:eastAsia="Times New Roman" w:hAnsi="Times New Roman" w:cs="Times New Roman"/>
                      <w:b/>
                      <w:sz w:val="16"/>
                      <w:szCs w:val="16"/>
                      <w:lang w:eastAsia="ru-RU"/>
                    </w:rPr>
                    <w:t>используемых для муниципального управления</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 xml:space="preserve">- к 2026 году – 10 ед.;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2031 году – </w:t>
                  </w:r>
                  <w:r w:rsidRPr="003935ED">
                    <w:rPr>
                      <w:rFonts w:ascii="Times New Roman" w:eastAsia="Times New Roman" w:hAnsi="Times New Roman" w:cs="Times New Roman"/>
                      <w:b/>
                      <w:sz w:val="16"/>
                      <w:szCs w:val="16"/>
                      <w:lang w:eastAsia="ru-RU"/>
                    </w:rPr>
                    <w:t>12</w:t>
                  </w:r>
                  <w:r w:rsidRPr="003935ED">
                    <w:rPr>
                      <w:rFonts w:ascii="Times New Roman" w:eastAsia="Times New Roman" w:hAnsi="Times New Roman" w:cs="Times New Roman"/>
                      <w:sz w:val="16"/>
                      <w:szCs w:val="16"/>
                      <w:lang w:eastAsia="ru-RU"/>
                    </w:rPr>
                    <w:t xml:space="preserve"> ед.;</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2036 году – </w:t>
                  </w:r>
                  <w:r w:rsidRPr="003935ED">
                    <w:rPr>
                      <w:rFonts w:ascii="Times New Roman" w:eastAsia="Times New Roman" w:hAnsi="Times New Roman" w:cs="Times New Roman"/>
                      <w:b/>
                      <w:sz w:val="16"/>
                      <w:szCs w:val="16"/>
                      <w:lang w:eastAsia="ru-RU"/>
                    </w:rPr>
                    <w:t>14</w:t>
                  </w:r>
                  <w:r w:rsidRPr="003935ED">
                    <w:rPr>
                      <w:rFonts w:ascii="Times New Roman" w:eastAsia="Times New Roman" w:hAnsi="Times New Roman" w:cs="Times New Roman"/>
                      <w:sz w:val="16"/>
                      <w:szCs w:val="16"/>
                      <w:lang w:eastAsia="ru-RU"/>
                    </w:rPr>
                    <w:t xml:space="preserve"> ед.;</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2044 году – </w:t>
                  </w:r>
                  <w:r w:rsidRPr="003935ED">
                    <w:rPr>
                      <w:rFonts w:ascii="Times New Roman" w:eastAsia="Times New Roman" w:hAnsi="Times New Roman" w:cs="Times New Roman"/>
                      <w:b/>
                      <w:sz w:val="16"/>
                      <w:szCs w:val="16"/>
                      <w:lang w:eastAsia="ru-RU"/>
                    </w:rPr>
                    <w:t>17</w:t>
                  </w:r>
                  <w:r w:rsidRPr="003935ED">
                    <w:rPr>
                      <w:rFonts w:ascii="Times New Roman" w:eastAsia="Times New Roman" w:hAnsi="Times New Roman" w:cs="Times New Roman"/>
                      <w:sz w:val="16"/>
                      <w:szCs w:val="16"/>
                      <w:lang w:eastAsia="ru-RU"/>
                    </w:rPr>
                    <w:t xml:space="preserve"> ед.;</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w:t>
                  </w:r>
                  <w:r w:rsidRPr="003935ED">
                    <w:rPr>
                      <w:rFonts w:ascii="Times New Roman" w:eastAsia="Times New Roman" w:hAnsi="Times New Roman" w:cs="Times New Roman"/>
                      <w:b/>
                      <w:sz w:val="16"/>
                      <w:szCs w:val="16"/>
                      <w:lang w:eastAsia="ru-RU"/>
                    </w:rPr>
                    <w:t>20</w:t>
                  </w:r>
                  <w:r w:rsidRPr="003935ED">
                    <w:rPr>
                      <w:rFonts w:ascii="Times New Roman" w:eastAsia="Times New Roman" w:hAnsi="Times New Roman" w:cs="Times New Roman"/>
                      <w:sz w:val="16"/>
                      <w:szCs w:val="16"/>
                      <w:lang w:eastAsia="ru-RU"/>
                    </w:rPr>
                    <w:t xml:space="preserve"> ед.</w:t>
                  </w:r>
                  <w:r w:rsidRPr="003935ED">
                    <w:rPr>
                      <w:rFonts w:ascii="Times New Roman" w:eastAsia="Times New Roman" w:hAnsi="Times New Roman" w:cs="Times New Roman"/>
                      <w:sz w:val="16"/>
                      <w:szCs w:val="16"/>
                      <w:lang w:eastAsia="ru-RU"/>
                    </w:rPr>
                    <w:br/>
                    <w:t>(обеспечивает достижение целевого показателя 23)</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Приводится в соответствие с формулировкой целевого показателя 23 «Количество цифровых сервисов для населения, созданных на базе цифровых платформ, используемых для муниципального управления (нарастающим итогом)» и его значениями по этапам Стратегии Сургута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 xml:space="preserve">5. </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iCs/>
                      <w:sz w:val="16"/>
                      <w:szCs w:val="16"/>
                      <w:lang w:eastAsia="ru-RU"/>
                    </w:rPr>
                    <w:t xml:space="preserve">2.2.1.7. Участие работников органа местного самоуправления и подведомственных им учреждений в обучении по направлениям цифровой экономики </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iCs/>
                      <w:sz w:val="16"/>
                      <w:szCs w:val="16"/>
                      <w:lang w:eastAsia="ru-RU"/>
                    </w:rPr>
                  </w:pPr>
                  <w:r w:rsidRPr="003935ED">
                    <w:rPr>
                      <w:rFonts w:ascii="Times New Roman" w:eastAsia="Times New Roman" w:hAnsi="Times New Roman" w:cs="Times New Roman"/>
                      <w:iCs/>
                      <w:sz w:val="16"/>
                      <w:szCs w:val="16"/>
                      <w:lang w:eastAsia="ru-RU"/>
                    </w:rPr>
                    <w:t xml:space="preserve">количество участников в обучающих мероприятиях, ежегодно, не менее </w:t>
                  </w:r>
                  <w:r w:rsidRPr="003935ED">
                    <w:rPr>
                      <w:rFonts w:ascii="Times New Roman" w:eastAsia="Times New Roman" w:hAnsi="Times New Roman" w:cs="Times New Roman"/>
                      <w:iCs/>
                      <w:strike/>
                      <w:sz w:val="16"/>
                      <w:szCs w:val="16"/>
                      <w:lang w:eastAsia="ru-RU"/>
                    </w:rPr>
                    <w:t>30</w:t>
                  </w:r>
                  <w:r w:rsidRPr="003935ED">
                    <w:rPr>
                      <w:rFonts w:ascii="Times New Roman" w:eastAsia="Times New Roman" w:hAnsi="Times New Roman" w:cs="Times New Roman"/>
                      <w:iCs/>
                      <w:sz w:val="16"/>
                      <w:szCs w:val="16"/>
                      <w:lang w:eastAsia="ru-RU"/>
                    </w:rPr>
                    <w:t xml:space="preserve"> чел.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28)</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.7.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10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2.2.1.7. Участие работников органа местного самоуправления и подведомственных им учреждений в обучении по направлениям цифровой экономики</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участников в обучающих мероприятиях, ежегодно, не менее </w:t>
                  </w:r>
                  <w:r w:rsidRPr="003935ED">
                    <w:rPr>
                      <w:rFonts w:ascii="Times New Roman" w:eastAsia="Times New Roman" w:hAnsi="Times New Roman" w:cs="Times New Roman"/>
                      <w:b/>
                      <w:sz w:val="16"/>
                      <w:szCs w:val="16"/>
                      <w:lang w:eastAsia="ru-RU"/>
                    </w:rPr>
                    <w:t>130</w:t>
                  </w:r>
                  <w:r w:rsidRPr="003935ED">
                    <w:rPr>
                      <w:rFonts w:ascii="Times New Roman" w:eastAsia="Times New Roman" w:hAnsi="Times New Roman" w:cs="Times New Roman"/>
                      <w:sz w:val="16"/>
                      <w:szCs w:val="16"/>
                      <w:lang w:eastAsia="ru-RU"/>
                    </w:rPr>
                    <w:t xml:space="preserve"> чел.</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участников в обучающих мероприятиях, ежегодно, не менее </w:t>
            </w:r>
            <w:r w:rsidRPr="003935ED">
              <w:rPr>
                <w:rFonts w:ascii="Times New Roman" w:eastAsia="Times New Roman" w:hAnsi="Times New Roman" w:cs="Times New Roman"/>
                <w:b/>
                <w:sz w:val="16"/>
                <w:szCs w:val="16"/>
                <w:lang w:eastAsia="ru-RU"/>
              </w:rPr>
              <w:t>130</w:t>
            </w:r>
            <w:r w:rsidRPr="003935ED">
              <w:rPr>
                <w:rFonts w:ascii="Times New Roman" w:eastAsia="Times New Roman" w:hAnsi="Times New Roman" w:cs="Times New Roman"/>
                <w:sz w:val="16"/>
                <w:szCs w:val="16"/>
                <w:lang w:eastAsia="ru-RU"/>
              </w:rPr>
              <w:t xml:space="preserve"> человек</w:t>
            </w:r>
            <w:r w:rsidRPr="003935ED">
              <w:rPr>
                <w:rFonts w:ascii="Times New Roman" w:eastAsiaTheme="minorEastAsia" w:hAnsi="Times New Roman" w:cs="Times New Roman"/>
                <w:sz w:val="16"/>
                <w:szCs w:val="16"/>
                <w:lang w:eastAsia="ru-RU"/>
              </w:rPr>
              <w:t xml:space="preserve"> уточнено по итогам мониторинга исполнения Плана мероприятий по реализации Стратегии города за 2025 год. В 2025 году прошли обучение по направлениям цифровой экономики 288 сотрудников Администрации города и ее структурных подразделений, муниципального казенного учреждения «Управление информационных технологий и связи города Сургута»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6</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2.2.2.3. Развитие центра хранения и обработки данных</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наличие информационных ресурсов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25)</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r>
                  <w:r w:rsidRPr="003935ED">
                    <w:rPr>
                      <w:rFonts w:ascii="Times New Roman" w:eastAsia="Times New Roman" w:hAnsi="Times New Roman" w:cs="Times New Roman"/>
                      <w:strike/>
                      <w:sz w:val="16"/>
                      <w:szCs w:val="16"/>
                      <w:lang w:eastAsia="ru-RU"/>
                    </w:rPr>
                    <w:t>и внебюджетные</w:t>
                  </w:r>
                  <w:r w:rsidRPr="003935ED">
                    <w:rPr>
                      <w:rFonts w:ascii="Times New Roman" w:eastAsia="Times New Roman" w:hAnsi="Times New Roman" w:cs="Times New Roman"/>
                      <w:sz w:val="16"/>
                      <w:szCs w:val="16"/>
                      <w:lang w:eastAsia="ru-RU"/>
                    </w:rPr>
                    <w:t xml:space="preserve">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2.2.2.3. Развитие центра хранения и обработки данных</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наличие информационных ресурсов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25)</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 2037 - 2044 годы 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Этап исполнения 2027-2031 годы добавлен по итогам мониторинга исполнения Плана мероприятий по реализации Стратегии города за 2025 год. В 2025 году построено здание центра хранения и обработки данных (ЦОД), начались работы по переносу серверного оборудования в новое здание. </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7.</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2.2.3. Мероприятия по информационно-маркетинговому обеспечению цифровой трансформации муниципального управления</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25, 26, 27, 28</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2.2.3. Мероприятия по информационно-маркетинговому обеспечению цифровой трансформации муниципального управления</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25, 26, 27,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lang w:eastAsia="ru-RU"/>
                    </w:rPr>
                    <w:t>2024 - 2026 годы</w:t>
                  </w:r>
                  <w:r w:rsidRPr="003935ED">
                    <w:rPr>
                      <w:rFonts w:ascii="Times New Roman" w:eastAsia="Times New Roman" w:hAnsi="Times New Roman" w:cs="Times New Roman"/>
                      <w:sz w:val="16"/>
                      <w:szCs w:val="16"/>
                      <w:lang w:eastAsia="ru-RU"/>
                    </w:rPr>
                    <w:t xml:space="preserve"> 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Этап исполнения 2024-2026 годы добавлен в целях приведения в соответствие с изменениями в мероприятиях 2.2.3.1., 2.2.3.2., 2.2.3.3.</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8.</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2.2.3.1. Обеспечение участия жителей города в обсуждении вопросов цифровизации городских сервисов</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взаимодействие с населением посредством обратной связи на официальном портале Администрации города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25, 26, 27,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r w:rsidR="003935ED" w:rsidRPr="003935ED" w:rsidTr="000B1F20">
              <w:tc>
                <w:tcPr>
                  <w:tcW w:w="2841" w:type="dxa"/>
                  <w:vMerge/>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организованы публикации на официальном портале Администрации города сведений о цифровизации городских сервисов, мероприятиях по цифровой трансформации</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25, 26, 27,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2.2.3.1. Обеспечение участия жителей города в обсуждении вопросов цифровизации городских сервисов</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взаимодействие с населением посредством обратной связи на официальном портале Администрации города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25, 26, 27,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lang w:eastAsia="ru-RU"/>
                    </w:rPr>
                    <w:t>2024 - 2026 годы</w:t>
                  </w:r>
                  <w:r w:rsidRPr="003935ED">
                    <w:rPr>
                      <w:rFonts w:ascii="Times New Roman" w:eastAsia="Times New Roman" w:hAnsi="Times New Roman" w:cs="Times New Roman"/>
                      <w:sz w:val="16"/>
                      <w:szCs w:val="16"/>
                      <w:lang w:eastAsia="ru-RU"/>
                    </w:rPr>
                    <w:t xml:space="preserve"> 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r w:rsidR="003935ED" w:rsidRPr="003935ED" w:rsidTr="000B1F20">
              <w:tc>
                <w:tcPr>
                  <w:tcW w:w="2841" w:type="dxa"/>
                  <w:vMerge/>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организованы публикации на официальном портале Администрации города сведений о цифровизации городских сервисов, мероприятиях по цифровой трансформации</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25, 26, 27,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lang w:eastAsia="ru-RU"/>
                    </w:rPr>
                    <w:t>2024 - 2026 годы</w:t>
                  </w:r>
                  <w:r w:rsidRPr="003935ED">
                    <w:rPr>
                      <w:rFonts w:ascii="Times New Roman" w:eastAsia="Times New Roman" w:hAnsi="Times New Roman" w:cs="Times New Roman"/>
                      <w:sz w:val="16"/>
                      <w:szCs w:val="16"/>
                      <w:lang w:eastAsia="ru-RU"/>
                    </w:rPr>
                    <w:t xml:space="preserve"> 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Этап исполнения 2024-2026 годы добавлен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2025 году обратная связь с населением на официальном портале Администрации города обеспечивается сервисами «Виртуальная приемная» и «Сообщить о недочетах в работе портала». Через сервис «Виртуальная приемная» в 2025 году поступило 2 373 обращений от граждан, через сервис «Сообщить о недочетах в работе портала» – 8 обращений.</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За 2025 год на официальном портале Администрации города размещено 17 информационных материалов о цифровизации городских сервисов, мероприятиях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по цифровой трансформации</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9.</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Подпункт 2.</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2.2.3.2. Участие муниципального образования в технологических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и инновационных мероприятиях</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участие в стратегических сессиях, форумах, отраслевых конференциях: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 не менее 3 ед. (обеспечивает достижение целевых показателей 25, 28)</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trike/>
                      <w:sz w:val="16"/>
                      <w:szCs w:val="16"/>
                      <w:lang w:eastAsia="ru-RU"/>
                    </w:rPr>
                    <w:t>и внебюджетные</w:t>
                  </w:r>
                  <w:r w:rsidRPr="003935ED">
                    <w:rPr>
                      <w:rFonts w:ascii="Times New Roman" w:eastAsia="Times New Roman" w:hAnsi="Times New Roman" w:cs="Times New Roman"/>
                      <w:sz w:val="16"/>
                      <w:szCs w:val="16"/>
                      <w:lang w:eastAsia="ru-RU"/>
                    </w:rPr>
                    <w:t xml:space="preserve">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2.2.3.2. Участие муниципального образования в технологических и инновационных мероприятиях</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участие в стратегических сессиях, форумах, отраслевых конференциях:</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 не менее 3 ед. (обеспечивает достижение целевых показателей 25,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Этап исполнения 2024-2026 годы добавлен по итогам мониторинга исполнения Плана мероприятий по реализации Стратегии города за 2025 год.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В 2025 году принято участие в мероприятиях: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1. Ежегодная Коллегия Департамента информационных технологий и цифрового развития Югры, 24-25 февраля 2025 года в кампусе «Школы 21» в городе Сургуте.</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2. XVI Международный IT-форум с участием стран БРИКС и ШОС, 25-27 июня 2025 года в городе Ханты-Мансийске.</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3. Югорский хакатон – Хантатон-2025, 26-27 апреля 2025 в кампусе «Школы 21» в городе Сургуте</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10</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eastAsia="ru-RU"/>
              </w:rPr>
              <w:t>Отсутствовал</w:t>
            </w: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eastAsia="ru-RU"/>
              </w:rPr>
              <w:t xml:space="preserve">Пункт 2.2. </w:t>
            </w:r>
            <w:r w:rsidRPr="003935ED">
              <w:rPr>
                <w:rFonts w:ascii="Times New Roman" w:eastAsia="Calibri" w:hAnsi="Times New Roman" w:cs="Times New Roman"/>
                <w:sz w:val="16"/>
                <w:szCs w:val="16"/>
                <w:lang w:val="x-none" w:eastAsia="ru-RU"/>
              </w:rPr>
              <w:t>раздела II. приложения к решению</w:t>
            </w:r>
            <w:r w:rsidRPr="003935ED">
              <w:rPr>
                <w:rFonts w:ascii="Times New Roman" w:eastAsia="Calibri" w:hAnsi="Times New Roman" w:cs="Times New Roman"/>
                <w:sz w:val="16"/>
                <w:szCs w:val="16"/>
                <w:lang w:eastAsia="ru-RU"/>
              </w:rPr>
              <w:t xml:space="preserve"> дополнить</w:t>
            </w:r>
            <w:r w:rsidRPr="003935ED">
              <w:rPr>
                <w:rFonts w:ascii="Times New Roman" w:eastAsia="Calibri" w:hAnsi="Times New Roman" w:cs="Times New Roman"/>
                <w:sz w:val="16"/>
                <w:szCs w:val="16"/>
                <w:lang w:val="x-none" w:eastAsia="ru-RU"/>
              </w:rPr>
              <w:t xml:space="preserve"> </w:t>
            </w:r>
            <w:r w:rsidRPr="003935ED">
              <w:rPr>
                <w:rFonts w:ascii="Times New Roman" w:eastAsia="Calibri" w:hAnsi="Times New Roman" w:cs="Times New Roman"/>
                <w:sz w:val="16"/>
                <w:szCs w:val="16"/>
                <w:lang w:eastAsia="ru-RU"/>
              </w:rPr>
              <w:t>п</w:t>
            </w:r>
            <w:r w:rsidRPr="003935ED">
              <w:rPr>
                <w:rFonts w:ascii="Times New Roman" w:eastAsia="Calibri" w:hAnsi="Times New Roman" w:cs="Times New Roman"/>
                <w:sz w:val="16"/>
                <w:szCs w:val="16"/>
                <w:lang w:val="x-none" w:eastAsia="ru-RU"/>
              </w:rPr>
              <w:t>одпункт</w:t>
            </w:r>
            <w:r w:rsidRPr="003935ED">
              <w:rPr>
                <w:rFonts w:ascii="Times New Roman" w:eastAsia="Calibri" w:hAnsi="Times New Roman" w:cs="Times New Roman"/>
                <w:sz w:val="16"/>
                <w:szCs w:val="16"/>
                <w:lang w:eastAsia="ru-RU"/>
              </w:rPr>
              <w:t>ом</w:t>
            </w:r>
            <w:r w:rsidRPr="003935ED">
              <w:rPr>
                <w:rFonts w:ascii="Times New Roman" w:eastAsia="Calibri" w:hAnsi="Times New Roman" w:cs="Times New Roman"/>
                <w:sz w:val="16"/>
                <w:szCs w:val="16"/>
                <w:lang w:val="x-none" w:eastAsia="ru-RU"/>
              </w:rPr>
              <w:t xml:space="preserve"> </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w:t>
            </w:r>
            <w:r w:rsidRPr="003935ED">
              <w:rPr>
                <w:rFonts w:ascii="Times New Roman" w:eastAsia="Calibri" w:hAnsi="Times New Roman" w:cs="Times New Roman"/>
                <w:sz w:val="16"/>
                <w:szCs w:val="16"/>
                <w:lang w:eastAsia="ru-RU"/>
              </w:rPr>
              <w:t>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2.2.3.3. Участие муниципального образования  в региональных и федеральных конкурсах по цифровизации</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 xml:space="preserve">участие в региональных и федеральных конкурсах по цифровизации: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 xml:space="preserve">ежегодно не менее 2 ед.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(обеспечивает достижение целевых показателей 25, 28)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imes New Roman" w:hAnsi="Times New Roman" w:cs="Times New Roman"/>
                <w:sz w:val="16"/>
                <w:szCs w:val="16"/>
                <w:lang w:eastAsia="ru-RU"/>
              </w:rPr>
            </w:pPr>
            <w:r w:rsidRPr="003935ED">
              <w:rPr>
                <w:rFonts w:ascii="Times New Roman" w:eastAsiaTheme="minorEastAsia" w:hAnsi="Times New Roman" w:cs="Times New Roman"/>
                <w:sz w:val="16"/>
                <w:szCs w:val="16"/>
                <w:lang w:eastAsia="ru-RU"/>
              </w:rPr>
              <w:t>Мероприятие вводится дополнительно в целях решения задачи вектора</w:t>
            </w:r>
            <w:r w:rsidRPr="003935ED">
              <w:rPr>
                <w:rFonts w:ascii="Times New Roman" w:eastAsia="Times New Roman" w:hAnsi="Times New Roman" w:cs="Times New Roman"/>
                <w:sz w:val="16"/>
                <w:szCs w:val="16"/>
                <w:lang w:eastAsia="ru-RU"/>
              </w:rPr>
              <w:t xml:space="preserve"> - внедрение современных цифровых технологий в работе муниципальной власти, в муниципальном секторе экономики для принятия управленческих решений, а также для </w:t>
            </w:r>
            <w:r w:rsidRPr="003935ED">
              <w:rPr>
                <w:rFonts w:ascii="Times New Roman" w:eastAsiaTheme="minorEastAsia" w:hAnsi="Times New Roman" w:cs="Times New Roman"/>
                <w:sz w:val="16"/>
                <w:szCs w:val="16"/>
                <w:lang w:eastAsia="ru-RU"/>
              </w:rPr>
              <w:t>достижения, в том числе, значений целевого показателя 25 «Цифровая зрелость городского управления (на последний отчетный год этапа)». Предполагается участие города в региональных и федеральных конкурсах по цифровизации</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11</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3.1.1.4. Реализация Единой модели профессиональной ориентации – профориентационного минимума (далее – профминимум) в общеобразовательных учреждениях, реализующих общеобразовательные программы </w:t>
                  </w:r>
                  <w:r w:rsidRPr="003935ED">
                    <w:rPr>
                      <w:rFonts w:ascii="Times New Roman" w:eastAsia="Times New Roman" w:hAnsi="Times New Roman" w:cs="Times New Roman"/>
                      <w:strike/>
                      <w:sz w:val="16"/>
                      <w:szCs w:val="16"/>
                      <w:lang w:eastAsia="ru-RU"/>
                    </w:rPr>
                    <w:t>основные</w:t>
                  </w:r>
                  <w:r w:rsidRPr="003935ED">
                    <w:rPr>
                      <w:rFonts w:ascii="Times New Roman" w:eastAsia="Times New Roman" w:hAnsi="Times New Roman" w:cs="Times New Roman"/>
                      <w:sz w:val="16"/>
                      <w:szCs w:val="16"/>
                      <w:lang w:eastAsia="ru-RU"/>
                    </w:rPr>
                    <w:t xml:space="preserve"> и среднего общего образования</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общеобразовательных учреждений, реализующих образовательные программы для 6 – 11-х классов, реализующих профминимум на продвинутом уровне – не менее 97,2% ежегодно </w:t>
                  </w:r>
                  <w:r w:rsidRPr="003935ED">
                    <w:rPr>
                      <w:rFonts w:ascii="Times New Roman" w:eastAsia="Times New Roman" w:hAnsi="Times New Roman" w:cs="Times New Roman"/>
                      <w:sz w:val="16"/>
                      <w:szCs w:val="16"/>
                      <w:lang w:eastAsia="ru-RU"/>
                    </w:rPr>
                    <w:br/>
                    <w:t>(обеспечивает достижение целевого показателя 34)</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3.1.1.4. Реализация Единой модели профессиональной ориентации – профориентационного минимума (далее – профминимум) в общеобразовательных учреждениях, реализующих общеобразовательные программы </w:t>
                  </w:r>
                  <w:r w:rsidRPr="003935ED">
                    <w:rPr>
                      <w:rFonts w:ascii="Times New Roman" w:eastAsia="Times New Roman" w:hAnsi="Times New Roman" w:cs="Times New Roman"/>
                      <w:b/>
                      <w:sz w:val="16"/>
                      <w:szCs w:val="16"/>
                      <w:lang w:eastAsia="ru-RU"/>
                    </w:rPr>
                    <w:t>основного</w:t>
                  </w:r>
                  <w:r w:rsidRPr="003935ED">
                    <w:rPr>
                      <w:rFonts w:ascii="Times New Roman" w:eastAsia="Times New Roman" w:hAnsi="Times New Roman" w:cs="Times New Roman"/>
                      <w:sz w:val="16"/>
                      <w:szCs w:val="16"/>
                      <w:lang w:eastAsia="ru-RU"/>
                    </w:rPr>
                    <w:t xml:space="preserve"> и среднего общего образования</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общеобразовательных учреждений, реализующих образовательные программы для 6 – 11-х классов, реализующих профминимум на продвинутом уровне – не менее 97,2% ежегодно </w:t>
                  </w:r>
                  <w:r w:rsidRPr="003935ED">
                    <w:rPr>
                      <w:rFonts w:ascii="Times New Roman" w:eastAsia="Times New Roman" w:hAnsi="Times New Roman" w:cs="Times New Roman"/>
                      <w:sz w:val="16"/>
                      <w:szCs w:val="16"/>
                      <w:lang w:eastAsia="ru-RU"/>
                    </w:rPr>
                    <w:br/>
                    <w:t>(обеспечивает достижение целевого показателя 34)</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мероприятие 3.1.1.4. внесена техническая правка в слово «основные»</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12</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3.1.2.1. Реализация флагманского проекта "Развитие способностей и талантов детей и молодежи"</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35, 38</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val="restart"/>
                  <w:tcBorders>
                    <w:top w:val="single" w:sz="4" w:space="0" w:color="auto"/>
                    <w:lef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 2027 - 2031 годы 2032 - 2036 годы 2037 - 2044 годы 2045 - 2050 годы</w:t>
                  </w:r>
                </w:p>
              </w:tc>
            </w:tr>
            <w:tr w:rsidR="003935ED" w:rsidRPr="003935ED" w:rsidTr="000B1F20">
              <w:tc>
                <w:tcPr>
                  <w:tcW w:w="2841" w:type="dxa"/>
                  <w:vMerge/>
                  <w:tcBorders>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реализованных мероприятий по </w:t>
                  </w:r>
                  <w:r w:rsidRPr="003935ED">
                    <w:rPr>
                      <w:rFonts w:ascii="Times New Roman" w:eastAsia="Times New Roman" w:hAnsi="Times New Roman" w:cs="Times New Roman"/>
                      <w:strike/>
                      <w:sz w:val="16"/>
                      <w:szCs w:val="16"/>
                      <w:lang w:eastAsia="ru-RU"/>
                    </w:rPr>
                    <w:t>комплексу мер ("дорожной карты"), направленных на выявление, поддержку и развитие способностей и талантов детей и молодежи</w:t>
                  </w:r>
                  <w:r w:rsidRPr="003935ED">
                    <w:rPr>
                      <w:rFonts w:ascii="Times New Roman" w:eastAsia="Times New Roman" w:hAnsi="Times New Roman" w:cs="Times New Roman"/>
                      <w:sz w:val="16"/>
                      <w:szCs w:val="16"/>
                      <w:lang w:eastAsia="ru-RU"/>
                    </w:rPr>
                    <w:t xml:space="preserve"> - 100% ежегодно</w:t>
                  </w:r>
                </w:p>
              </w:tc>
              <w:tc>
                <w:tcPr>
                  <w:tcW w:w="947" w:type="dxa"/>
                  <w:vMerge/>
                  <w:tcBorders>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jc w:val="both"/>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tcBorders>
                    <w:lef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вовлечение детей и молодежи в мероприятия по выявлению, поддержке и развитию способностей и талантов с учетом их индивидуальных запросов, способностей и потребностей для дальнейшего профессионального самоопределения и реализации личного потенциала:</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не менее 22%;</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23%;</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24%;</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не менее 25%;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не менее 25%</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vMerge/>
                  <w:tcBorders>
                    <w:left w:val="single" w:sz="4" w:space="0" w:color="auto"/>
                    <w:bottom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3.1.2.1. Реализация флагманского проекта "Развитие способностей и талантов детей и молодежи"</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35, 38</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val="restart"/>
                  <w:tcBorders>
                    <w:top w:val="single" w:sz="4" w:space="0" w:color="auto"/>
                    <w:lef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 2027 - 2031 годы 2032 - 2036 годы 2037 - 2044 годы 2045 - 2050 годы</w:t>
                  </w:r>
                </w:p>
              </w:tc>
            </w:tr>
            <w:tr w:rsidR="003935ED" w:rsidRPr="003935ED" w:rsidTr="000B1F20">
              <w:tc>
                <w:tcPr>
                  <w:tcW w:w="2841" w:type="dxa"/>
                  <w:vMerge/>
                  <w:tcBorders>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реализованных мероприятий по </w:t>
                  </w:r>
                  <w:r w:rsidRPr="003935ED">
                    <w:rPr>
                      <w:rFonts w:ascii="Times New Roman" w:eastAsia="Times New Roman" w:hAnsi="Times New Roman" w:cs="Times New Roman"/>
                      <w:b/>
                      <w:sz w:val="16"/>
                      <w:szCs w:val="16"/>
                      <w:lang w:eastAsia="ru-RU"/>
                    </w:rPr>
                    <w:t>календарному плану реализации флагманского проекта «Развитие способностей и талантов детей и молодежи»</w:t>
                  </w:r>
                  <w:r w:rsidRPr="003935ED">
                    <w:rPr>
                      <w:rFonts w:ascii="Times New Roman" w:eastAsia="Times New Roman" w:hAnsi="Times New Roman" w:cs="Times New Roman"/>
                      <w:sz w:val="16"/>
                      <w:szCs w:val="16"/>
                      <w:lang w:eastAsia="ru-RU"/>
                    </w:rPr>
                    <w:t xml:space="preserve"> – 100% ежегодно</w:t>
                  </w:r>
                </w:p>
              </w:tc>
              <w:tc>
                <w:tcPr>
                  <w:tcW w:w="947" w:type="dxa"/>
                  <w:vMerge/>
                  <w:tcBorders>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jc w:val="both"/>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tcBorders>
                    <w:lef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вовлечение детей и молодежи в мероприятия по выявлению, поддержке и развитию способностей и талантов с учетом их индивидуальных запросов, способностей и потребностей для дальнейшего профессионального самоопределения и реализации личного потенциала:</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не менее 22%;</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23%;</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24%;</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не менее 25%;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не менее 25%</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vMerge/>
                  <w:tcBorders>
                    <w:left w:val="single" w:sz="4" w:space="0" w:color="auto"/>
                    <w:bottom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Комплекс мер («дорожная карта»), направленных на выявление, поддержку и развитие способностей и талантов детей и молодежи в городе Сургуте до 2030 года, утвержденный постановлением Администрации города от 24.04.2023 № 2137 «О выявлении, поддержке и развитии способностей и талантов детей и молодежи в городе Сургуте», признан утратившим силу (постановление Администрации города от 31.07.2025 № 4226 «О признании утратившим силу муниципального правового акта»).</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Деятельность по данному направлению осуществляется в рамках реализации флагманского проекта «Развитие способностей и талантов детей и молодежи», проектная инициатива, паспорт,  календарный план реализации указанного флагманского проекта в новой редакции утверждены 21.11.2025</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13</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3.1.2.2. Реализация флагманского проекта «Развитие немуниципального сектора по предоставлению услуг </w:t>
                  </w:r>
                  <w:r w:rsidRPr="003935ED">
                    <w:rPr>
                      <w:rFonts w:ascii="Times New Roman" w:eastAsia="Times New Roman" w:hAnsi="Times New Roman" w:cs="Times New Roman"/>
                      <w:sz w:val="16"/>
                      <w:szCs w:val="16"/>
                      <w:lang w:eastAsia="ru-RU"/>
                    </w:rPr>
                    <w:br/>
                    <w:t>в социальной сфере</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реализованных мероприятий по плану мероприятий </w:t>
                  </w:r>
                  <w:r w:rsidRPr="003935ED">
                    <w:rPr>
                      <w:rFonts w:ascii="Times New Roman" w:eastAsia="Times New Roman" w:hAnsi="Times New Roman" w:cs="Times New Roman"/>
                      <w:strike/>
                      <w:sz w:val="16"/>
                      <w:szCs w:val="16"/>
                      <w:lang w:eastAsia="ru-RU"/>
                    </w:rPr>
                    <w:t xml:space="preserve">(«дорожной карте») </w:t>
                  </w:r>
                  <w:r w:rsidRPr="003935ED">
                    <w:rPr>
                      <w:rFonts w:ascii="Times New Roman" w:eastAsia="Times New Roman" w:hAnsi="Times New Roman" w:cs="Times New Roman"/>
                      <w:sz w:val="16"/>
                      <w:szCs w:val="16"/>
                      <w:lang w:eastAsia="ru-RU"/>
                    </w:rPr>
                    <w:t xml:space="preserve">по поддержке доступа немуниципальных организаций (коммерческих, некоммерческих), индивидуальных предпринимателей к предоставлению услуг в сфере образования – 100% ежегодно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29, 39, 40)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3.1.2.2. Реализация флагманского проекта «Развитие немуниципального сектора по предоставлению услуг </w:t>
                  </w:r>
                  <w:r w:rsidRPr="003935ED">
                    <w:rPr>
                      <w:rFonts w:ascii="Times New Roman" w:eastAsia="Times New Roman" w:hAnsi="Times New Roman" w:cs="Times New Roman"/>
                      <w:sz w:val="16"/>
                      <w:szCs w:val="16"/>
                      <w:lang w:eastAsia="ru-RU"/>
                    </w:rPr>
                    <w:br/>
                    <w:t>в социальной сфере</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реализованных мероприятий по плану мероприятий по поддержке доступа немуниципальных организаций (коммерческих, некоммерческих), индивидуальных предпринимателей к предоставлению услуг </w:t>
                  </w:r>
                  <w:r w:rsidRPr="003935ED">
                    <w:rPr>
                      <w:rFonts w:ascii="Times New Roman" w:eastAsia="Times New Roman" w:hAnsi="Times New Roman" w:cs="Times New Roman"/>
                      <w:sz w:val="16"/>
                      <w:szCs w:val="16"/>
                      <w:lang w:eastAsia="ru-RU"/>
                    </w:rPr>
                    <w:br/>
                    <w:t xml:space="preserve">в сфере образования – 100% ежегодно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29, 39, 40)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ожидаемом результате мероприятия «3.1.2.2. Реализация флагманского проекта «Развитие немуниципального сектора по предоставлению услуг в социальной сфере» исключены слова «(дорожной карте»), в связи с утверждением распоряжения Администрации города от 25.12.2025 № 4270 "Об утверждении плана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города Сургута на 2026 - 2030 годы"</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14</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3.1.2.4. Развитие инфраструктуры общеобразовательных организаций</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 7, 29, 31</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создание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не менее 5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8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17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не менее 28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не менее 1 объекта</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реконструкция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1 объекта (пристройка блока);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2036 году – не менее 1 объекта </w:t>
                  </w:r>
                  <w:r w:rsidRPr="003935ED">
                    <w:rPr>
                      <w:rFonts w:ascii="Times New Roman" w:eastAsia="Times New Roman" w:hAnsi="Times New Roman" w:cs="Times New Roman"/>
                      <w:strike/>
                      <w:sz w:val="16"/>
                      <w:szCs w:val="16"/>
                      <w:lang w:eastAsia="ru-RU"/>
                    </w:rPr>
                    <w:t>(пристройка блока)</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2031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tc>
            </w:tr>
            <w:tr w:rsidR="003935ED" w:rsidRPr="003935ED" w:rsidTr="000B1F20">
              <w:tc>
                <w:tcPr>
                  <w:tcW w:w="2841"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2036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3.1.2.4. Развитие инфраструктуры общеобразовательных организаций</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 7, 29, 31</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создание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не менее 5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8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17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не менее 28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не менее 1 объекта</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реконструкция объектов: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1 объекта (пристройка блока);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1 объекта</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2031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tc>
            </w:tr>
            <w:tr w:rsidR="003935ED" w:rsidRPr="003935ED" w:rsidTr="000B1F20">
              <w:tc>
                <w:tcPr>
                  <w:tcW w:w="2841"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2036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В мероприятии 3.1.2.4. ожидаемый результат «реконструкция объектов: - к 2031 году – не менее 1 объекта (пристройка блока); - к 2036 году – не менее 1 объекта (пристройка блока)» изложить в следующей </w:t>
            </w:r>
            <w:r w:rsidRPr="003935ED">
              <w:rPr>
                <w:rFonts w:ascii="Times New Roman" w:eastAsia="Times New Roman" w:hAnsi="Times New Roman" w:cs="Times New Roman"/>
                <w:sz w:val="16"/>
                <w:szCs w:val="16"/>
                <w:lang w:eastAsia="ru-RU"/>
              </w:rPr>
              <w:t>редакции</w:t>
            </w:r>
            <w:r w:rsidRPr="003935ED">
              <w:rPr>
                <w:rFonts w:ascii="Times New Roman" w:eastAsiaTheme="minorEastAsia" w:hAnsi="Times New Roman" w:cs="Times New Roman"/>
                <w:sz w:val="16"/>
                <w:szCs w:val="16"/>
                <w:lang w:eastAsia="ru-RU"/>
              </w:rPr>
              <w:t>: «реконструкция объектов:</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к 2031 году – не менее 1 объекта (пристройка блока)»; - к 2036 году – не менее 1 объекта», в соответствии с Единым документом территориального планирования и градостроительного зонирования, утвержденным решением Думы города от 03.12.2024 № 703-VII ДГ (с изменениями от 29.12.2025 № 961-VII ДГ)</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15</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3.1.3.4. Организация размещения на </w:t>
                  </w:r>
                  <w:r w:rsidRPr="003935ED">
                    <w:rPr>
                      <w:rFonts w:ascii="Times New Roman" w:eastAsia="Times New Roman" w:hAnsi="Times New Roman" w:cs="Times New Roman"/>
                      <w:strike/>
                      <w:sz w:val="16"/>
                      <w:szCs w:val="16"/>
                      <w:lang w:eastAsia="ru-RU"/>
                    </w:rPr>
                    <w:t>платформе Единого календаря событий города Сургута</w:t>
                  </w:r>
                  <w:r w:rsidRPr="003935ED">
                    <w:rPr>
                      <w:rFonts w:ascii="Times New Roman" w:eastAsia="Times New Roman" w:hAnsi="Times New Roman" w:cs="Times New Roman"/>
                      <w:sz w:val="16"/>
                      <w:szCs w:val="16"/>
                      <w:lang w:eastAsia="ru-RU"/>
                    </w:rPr>
                    <w:t xml:space="preserve"> информации о мероприятиях в сфере образования независимо от организационно-правовой формы организатора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мероприятиях в сфере образования, еженедельно</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29)</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3.1.3.4. Организация размещения на </w:t>
                  </w:r>
                  <w:r w:rsidRPr="003935ED">
                    <w:rPr>
                      <w:rFonts w:ascii="Times New Roman" w:eastAsia="Times New Roman" w:hAnsi="Times New Roman" w:cs="Times New Roman"/>
                      <w:b/>
                      <w:sz w:val="16"/>
                      <w:szCs w:val="16"/>
                      <w:lang w:eastAsia="ru-RU"/>
                    </w:rPr>
                    <w:t>действующих сайтах (платформах, интернет-порталах)</w:t>
                  </w:r>
                  <w:r w:rsidRPr="003935ED">
                    <w:rPr>
                      <w:rFonts w:ascii="Times New Roman" w:eastAsia="Times New Roman" w:hAnsi="Times New Roman" w:cs="Times New Roman"/>
                      <w:sz w:val="16"/>
                      <w:szCs w:val="16"/>
                      <w:lang w:eastAsia="ru-RU"/>
                    </w:rPr>
                    <w:t xml:space="preserve"> информации о мероприятиях </w:t>
                  </w:r>
                  <w:r w:rsidRPr="003935ED">
                    <w:rPr>
                      <w:rFonts w:ascii="Times New Roman" w:eastAsia="Times New Roman" w:hAnsi="Times New Roman" w:cs="Times New Roman"/>
                      <w:b/>
                      <w:sz w:val="16"/>
                      <w:szCs w:val="16"/>
                      <w:lang w:eastAsia="ru-RU"/>
                    </w:rPr>
                    <w:t>(событиях) города Сургута</w:t>
                  </w:r>
                  <w:r w:rsidRPr="003935ED">
                    <w:rPr>
                      <w:rFonts w:ascii="Times New Roman" w:eastAsia="Times New Roman" w:hAnsi="Times New Roman" w:cs="Times New Roman"/>
                      <w:sz w:val="16"/>
                      <w:szCs w:val="16"/>
                      <w:lang w:eastAsia="ru-RU"/>
                    </w:rPr>
                    <w:t xml:space="preserve"> в сфере образования независимо от организационно-правовой формы организатора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мероприятиях в сфере образования, еженедельно</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29)</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Формулировка мероприятия уточнена</w:t>
            </w:r>
            <w:r w:rsidRPr="003935ED">
              <w:rPr>
                <w:rFonts w:ascii="Times New Roman" w:eastAsia="Times New Roman" w:hAnsi="Times New Roman" w:cs="Times New Roman"/>
                <w:sz w:val="16"/>
                <w:szCs w:val="16"/>
                <w:lang w:eastAsia="ru-RU"/>
              </w:rPr>
              <w:t xml:space="preserve"> п</w:t>
            </w:r>
            <w:r w:rsidRPr="003935ED">
              <w:rPr>
                <w:rFonts w:ascii="Times New Roman" w:eastAsiaTheme="minorEastAsia" w:hAnsi="Times New Roman" w:cs="Times New Roman"/>
                <w:sz w:val="16"/>
                <w:szCs w:val="16"/>
                <w:lang w:eastAsia="ru-RU"/>
              </w:rPr>
              <w:t>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Информация о мероприятиях в сфере образования регулярно размещается на:</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Цифровой платформе Образование Югры https://eduugra.ru/;</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 официальном портале Администрации города;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информационном портале «Учусь в Сургуте»</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16</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3.2.1.2. Повышение квалификации работников сферы культуры</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число работников культуры, прошедших переподготовку и (или) повышение квалификации не менее </w:t>
                  </w:r>
                  <w:r w:rsidRPr="003935ED">
                    <w:rPr>
                      <w:rFonts w:ascii="Times New Roman" w:eastAsia="Times New Roman" w:hAnsi="Times New Roman" w:cs="Times New Roman"/>
                      <w:strike/>
                      <w:sz w:val="16"/>
                      <w:szCs w:val="16"/>
                      <w:lang w:eastAsia="ru-RU"/>
                    </w:rPr>
                    <w:t>50</w:t>
                  </w:r>
                  <w:r w:rsidRPr="003935ED">
                    <w:rPr>
                      <w:rFonts w:ascii="Times New Roman" w:eastAsia="Times New Roman" w:hAnsi="Times New Roman" w:cs="Times New Roman"/>
                      <w:sz w:val="16"/>
                      <w:szCs w:val="16"/>
                      <w:lang w:eastAsia="ru-RU"/>
                    </w:rPr>
                    <w:t xml:space="preserve"> человек в год (обеспечивает достижение целевого показателя 41)</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3.2.1.2. Повышение квалификации работников сферы культуры</w:t>
                  </w:r>
                </w:p>
              </w:tc>
              <w:tc>
                <w:tcPr>
                  <w:tcW w:w="35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Calibri" w:eastAsia="Times New Roman" w:hAnsi="Calibri" w:cs="Calibri"/>
                      <w:sz w:val="16"/>
                      <w:szCs w:val="16"/>
                      <w:lang w:eastAsia="ru-RU"/>
                    </w:rPr>
                  </w:pPr>
                  <w:r w:rsidRPr="003935ED">
                    <w:rPr>
                      <w:rFonts w:ascii="Times New Roman" w:eastAsia="Times New Roman" w:hAnsi="Times New Roman" w:cs="Times New Roman"/>
                      <w:sz w:val="16"/>
                      <w:szCs w:val="16"/>
                      <w:lang w:eastAsia="ru-RU"/>
                    </w:rPr>
                    <w:t xml:space="preserve">число работников культуры, прошедших переподготовку и (или) повышение квалификации не менее </w:t>
                  </w:r>
                  <w:r w:rsidRPr="003935ED">
                    <w:rPr>
                      <w:rFonts w:ascii="Times New Roman" w:eastAsia="Times New Roman" w:hAnsi="Times New Roman" w:cs="Times New Roman"/>
                      <w:b/>
                      <w:sz w:val="16"/>
                      <w:szCs w:val="16"/>
                      <w:lang w:eastAsia="ru-RU"/>
                    </w:rPr>
                    <w:t xml:space="preserve">150 </w:t>
                  </w:r>
                  <w:r w:rsidRPr="003935ED">
                    <w:rPr>
                      <w:rFonts w:ascii="Times New Roman" w:eastAsia="Times New Roman" w:hAnsi="Times New Roman" w:cs="Times New Roman"/>
                      <w:sz w:val="16"/>
                      <w:szCs w:val="16"/>
                      <w:lang w:eastAsia="ru-RU"/>
                    </w:rPr>
                    <w:t>человек в год (обеспечивает достижение целевого показателя 41)</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 За 2024-2025 годы число работников культуры, прошедших переподготовку и (или) повышение квалификации за счет средств федерального бюджета на базе Центров непрерывного образования и повышения квалификации творческих и управленческих кадров в сфере культуры в рамках комплекса процессных мероприятий «Обеспечение деятельности системы управления в сфере культуры» государственной программы Российской Федерации «Развитие культуры» составило 111 человек, из них в 2025 году повысили квалификацию 38 работников муниципальных учреждений культуры.</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Также согласно действующему законодательству курсы повышения квалификации за 2024-2025 годы прошли 489 человек, их них в 2025 году – 217 работников учреждений культуры и дополнительного образования сферы культуры</w:t>
            </w:r>
          </w:p>
        </w:tc>
      </w:tr>
      <w:tr w:rsidR="003935ED" w:rsidRPr="003935ED" w:rsidTr="000B1F20">
        <w:trPr>
          <w:trHeight w:val="271"/>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17</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3.2.2.2. Реализация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флагманского проекта «Развитие немуниципального сектора по предоставлению услуг в социальной сфере»</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Cs/>
                      <w:sz w:val="16"/>
                      <w:szCs w:val="16"/>
                      <w:lang w:eastAsia="ru-RU"/>
                    </w:rPr>
                  </w:pPr>
                  <w:r w:rsidRPr="003935ED">
                    <w:rPr>
                      <w:rFonts w:ascii="Times New Roman" w:eastAsia="Times New Roman" w:hAnsi="Times New Roman" w:cs="Times New Roman"/>
                      <w:sz w:val="16"/>
                      <w:szCs w:val="16"/>
                      <w:lang w:eastAsia="ru-RU"/>
                    </w:rPr>
                    <w:t xml:space="preserve">доля реализованных мероприятий по плану мероприятий </w:t>
                  </w:r>
                  <w:r w:rsidRPr="003935ED">
                    <w:rPr>
                      <w:rFonts w:ascii="Times New Roman" w:eastAsia="Times New Roman" w:hAnsi="Times New Roman" w:cs="Times New Roman"/>
                      <w:strike/>
                      <w:sz w:val="16"/>
                      <w:szCs w:val="16"/>
                      <w:lang w:eastAsia="ru-RU"/>
                    </w:rPr>
                    <w:t>(«дорожной карте»)</w:t>
                  </w:r>
                  <w:r w:rsidRPr="003935ED">
                    <w:rPr>
                      <w:rFonts w:ascii="Times New Roman" w:eastAsia="Times New Roman" w:hAnsi="Times New Roman" w:cs="Times New Roman"/>
                      <w:sz w:val="16"/>
                      <w:szCs w:val="16"/>
                      <w:lang w:eastAsia="ru-RU"/>
                    </w:rPr>
                    <w:t xml:space="preserve"> по поддержке доступа немуниципальных организаций (коммерческих, некоммерческих), индивидуальных предпринимателей к предоставлению услуг в сфере культуры – 100% ежегодно</w:t>
                  </w:r>
                  <w:r w:rsidRPr="003935ED">
                    <w:rPr>
                      <w:rFonts w:ascii="Times New Roman" w:eastAsia="Times New Roman" w:hAnsi="Times New Roman" w:cs="Times New Roman"/>
                      <w:bCs/>
                      <w:sz w:val="16"/>
                      <w:szCs w:val="16"/>
                      <w:lang w:eastAsia="ru-RU"/>
                    </w:rPr>
                    <w:t xml:space="preserve">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(обеспечивает достижение целевых показателей 41, 43, 44)</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 xml:space="preserve">бюджетные </w:t>
                  </w:r>
                  <w:r w:rsidRPr="003935ED">
                    <w:rPr>
                      <w:rFonts w:ascii="Times New Roman" w:eastAsia="Times New Roman" w:hAnsi="Times New Roman" w:cs="Times New Roman"/>
                      <w:bCs/>
                      <w:sz w:val="16"/>
                      <w:szCs w:val="16"/>
                      <w:lang w:eastAsia="ru-RU"/>
                    </w:rPr>
                    <w:br/>
                    <w:t>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2024 – 2026 годы</w:t>
                  </w:r>
                  <w:r w:rsidRPr="003935ED">
                    <w:rPr>
                      <w:rFonts w:ascii="Times New Roman" w:eastAsia="Times New Roman" w:hAnsi="Times New Roman" w:cs="Times New Roman"/>
                      <w:bCs/>
                      <w:sz w:val="16"/>
                      <w:szCs w:val="16"/>
                      <w:lang w:eastAsia="ru-RU"/>
                    </w:rPr>
                    <w:br/>
                    <w:t>2027 – 2031 годы</w:t>
                  </w:r>
                  <w:r w:rsidRPr="003935ED">
                    <w:rPr>
                      <w:rFonts w:ascii="Times New Roman" w:eastAsia="Times New Roman" w:hAnsi="Times New Roman" w:cs="Times New Roman"/>
                      <w:bCs/>
                      <w:sz w:val="16"/>
                      <w:szCs w:val="16"/>
                      <w:lang w:eastAsia="ru-RU"/>
                    </w:rPr>
                    <w:br/>
                    <w:t>2032 – 2036 годы</w:t>
                  </w:r>
                  <w:r w:rsidRPr="003935ED">
                    <w:rPr>
                      <w:rFonts w:ascii="Times New Roman" w:eastAsia="Times New Roman" w:hAnsi="Times New Roman" w:cs="Times New Roman"/>
                      <w:bCs/>
                      <w:sz w:val="16"/>
                      <w:szCs w:val="16"/>
                      <w:lang w:eastAsia="ru-RU"/>
                    </w:rPr>
                    <w:br/>
                    <w:t>2037 – 2044 годы</w:t>
                  </w:r>
                  <w:r w:rsidRPr="003935ED">
                    <w:rPr>
                      <w:rFonts w:ascii="Times New Roman" w:eastAsia="Times New Roman" w:hAnsi="Times New Roman" w:cs="Times New Roman"/>
                      <w:bCs/>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3.2.2.2. Реализация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флагманского проекта «Развитие немуниципального сектора по предоставлению услуг в социальной сфере»</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Cs/>
                      <w:sz w:val="16"/>
                      <w:szCs w:val="16"/>
                      <w:lang w:eastAsia="ru-RU"/>
                    </w:rPr>
                  </w:pPr>
                  <w:r w:rsidRPr="003935ED">
                    <w:rPr>
                      <w:rFonts w:ascii="Times New Roman" w:eastAsia="Times New Roman" w:hAnsi="Times New Roman" w:cs="Times New Roman"/>
                      <w:sz w:val="16"/>
                      <w:szCs w:val="16"/>
                      <w:lang w:eastAsia="ru-RU"/>
                    </w:rPr>
                    <w:t>доля реализованных мероприятий по плану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сфере культуры – 100% ежегодно</w:t>
                  </w:r>
                  <w:r w:rsidRPr="003935ED">
                    <w:rPr>
                      <w:rFonts w:ascii="Times New Roman" w:eastAsia="Times New Roman" w:hAnsi="Times New Roman" w:cs="Times New Roman"/>
                      <w:bCs/>
                      <w:sz w:val="16"/>
                      <w:szCs w:val="16"/>
                      <w:lang w:eastAsia="ru-RU"/>
                    </w:rPr>
                    <w:t xml:space="preserve">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(обеспечивает достижение целевых показателей 41, 43, 44)</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 xml:space="preserve">бюджетные </w:t>
                  </w:r>
                  <w:r w:rsidRPr="003935ED">
                    <w:rPr>
                      <w:rFonts w:ascii="Times New Roman" w:eastAsia="Times New Roman" w:hAnsi="Times New Roman" w:cs="Times New Roman"/>
                      <w:bCs/>
                      <w:sz w:val="16"/>
                      <w:szCs w:val="16"/>
                      <w:lang w:eastAsia="ru-RU"/>
                    </w:rPr>
                    <w:br/>
                    <w:t>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Cs/>
                      <w:sz w:val="16"/>
                      <w:szCs w:val="16"/>
                      <w:lang w:eastAsia="ru-RU"/>
                    </w:rPr>
                    <w:t>2024 – 2026 годы</w:t>
                  </w:r>
                  <w:r w:rsidRPr="003935ED">
                    <w:rPr>
                      <w:rFonts w:ascii="Times New Roman" w:eastAsia="Times New Roman" w:hAnsi="Times New Roman" w:cs="Times New Roman"/>
                      <w:bCs/>
                      <w:sz w:val="16"/>
                      <w:szCs w:val="16"/>
                      <w:lang w:eastAsia="ru-RU"/>
                    </w:rPr>
                    <w:br/>
                    <w:t>2027 – 2031 годы</w:t>
                  </w:r>
                  <w:r w:rsidRPr="003935ED">
                    <w:rPr>
                      <w:rFonts w:ascii="Times New Roman" w:eastAsia="Times New Roman" w:hAnsi="Times New Roman" w:cs="Times New Roman"/>
                      <w:bCs/>
                      <w:sz w:val="16"/>
                      <w:szCs w:val="16"/>
                      <w:lang w:eastAsia="ru-RU"/>
                    </w:rPr>
                    <w:br/>
                    <w:t>2032 – 2036 годы</w:t>
                  </w:r>
                  <w:r w:rsidRPr="003935ED">
                    <w:rPr>
                      <w:rFonts w:ascii="Times New Roman" w:eastAsia="Times New Roman" w:hAnsi="Times New Roman" w:cs="Times New Roman"/>
                      <w:bCs/>
                      <w:sz w:val="16"/>
                      <w:szCs w:val="16"/>
                      <w:lang w:eastAsia="ru-RU"/>
                    </w:rPr>
                    <w:br/>
                    <w:t>2037 – 2044 годы</w:t>
                  </w:r>
                  <w:r w:rsidRPr="003935ED">
                    <w:rPr>
                      <w:rFonts w:ascii="Times New Roman" w:eastAsia="Times New Roman" w:hAnsi="Times New Roman" w:cs="Times New Roman"/>
                      <w:bCs/>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ожидаемом результате мероприятия «3.2.2.2. Реализация флагманского проекта «Развитие немуниципального сектора по предоставлению услуг в социальной сфере» исключены слова «(дорожной карте»), в связи с утверждением распоряжением Администрации города от 25.12.2025 № 4270 план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города Сургута на 2026 - 2030 годы</w:t>
            </w:r>
          </w:p>
        </w:tc>
      </w:tr>
      <w:tr w:rsidR="003935ED" w:rsidRPr="003935ED" w:rsidTr="000B1F20">
        <w:trPr>
          <w:trHeight w:val="271"/>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18</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3.2.3.4. Мероприятия, направленные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на привлечение инвестиций, обеспечивающих развитие инфраструктуры отрасли</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видеороликов на официальном портале Администрации города, публикаций в средствах массовой информации о мероприятиях в сфере культуры – не менее </w:t>
                  </w:r>
                  <w:r w:rsidRPr="003935ED">
                    <w:rPr>
                      <w:rFonts w:ascii="Times New Roman" w:eastAsia="Times New Roman" w:hAnsi="Times New Roman" w:cs="Times New Roman"/>
                      <w:strike/>
                      <w:sz w:val="16"/>
                      <w:szCs w:val="16"/>
                      <w:lang w:eastAsia="ru-RU"/>
                    </w:rPr>
                    <w:t>5</w:t>
                  </w:r>
                  <w:r w:rsidRPr="003935ED">
                    <w:rPr>
                      <w:rFonts w:ascii="Times New Roman" w:eastAsia="Times New Roman" w:hAnsi="Times New Roman" w:cs="Times New Roman"/>
                      <w:sz w:val="16"/>
                      <w:szCs w:val="16"/>
                      <w:lang w:eastAsia="ru-RU"/>
                    </w:rPr>
                    <w:t xml:space="preserve"> ед.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формирование и обновление инвестиционных предложений – не менее 1 раза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к реализации объектах в сети «Интернет», на инвестиционном портале города Сургута – не менее 2 раз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участие в лекциях, семинарах по повышению квалификации муниципальных служащих в вопросах инвестиционной деятельности – не менее 1 раза в год </w:t>
                  </w:r>
                  <w:r w:rsidRPr="003935ED">
                    <w:rPr>
                      <w:rFonts w:ascii="Times New Roman" w:eastAsia="Times New Roman" w:hAnsi="Times New Roman" w:cs="Times New Roman"/>
                      <w:sz w:val="16"/>
                      <w:szCs w:val="16"/>
                      <w:lang w:eastAsia="ru-RU"/>
                    </w:rPr>
                    <w:br/>
                    <w:t>(обеспечивает достижение целевого показателя 41)</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3.2.3.4. Мероприятия, направленные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на привлечение инвестиций, обеспечивающих развитие инфраструктуры отрасли</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видеороликов на официальном портале Администрации города, публикаций в средствах массовой информации о мероприятиях в сфере культуры – не менее </w:t>
                  </w:r>
                  <w:r w:rsidRPr="003935ED">
                    <w:rPr>
                      <w:rFonts w:ascii="Times New Roman" w:eastAsia="Times New Roman" w:hAnsi="Times New Roman" w:cs="Times New Roman"/>
                      <w:b/>
                      <w:sz w:val="16"/>
                      <w:szCs w:val="16"/>
                      <w:lang w:eastAsia="ru-RU"/>
                    </w:rPr>
                    <w:t>250</w:t>
                  </w:r>
                  <w:r w:rsidRPr="003935ED">
                    <w:rPr>
                      <w:rFonts w:ascii="Times New Roman" w:eastAsia="Times New Roman" w:hAnsi="Times New Roman" w:cs="Times New Roman"/>
                      <w:sz w:val="16"/>
                      <w:szCs w:val="16"/>
                      <w:lang w:eastAsia="ru-RU"/>
                    </w:rPr>
                    <w:t xml:space="preserve"> ед.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формирование и обновление инвестиционных предложений – не менее 1 раза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к реализации объектах в сети «Интернет», на инвестиционном портале города Сургута – не менее 2 раз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участие в лекциях, семинарах по повышению квалификации муниципальных служащих в вопросах инвестиционной деятельности – не менее 1 раза в год </w:t>
                  </w:r>
                  <w:r w:rsidRPr="003935ED">
                    <w:rPr>
                      <w:rFonts w:ascii="Times New Roman" w:eastAsia="Times New Roman" w:hAnsi="Times New Roman" w:cs="Times New Roman"/>
                      <w:sz w:val="16"/>
                      <w:szCs w:val="16"/>
                      <w:lang w:eastAsia="ru-RU"/>
                    </w:rPr>
                    <w:br/>
                    <w:t>(обеспечивает достижение целевого показателя 41)</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За 2024-2025 годы количество видеороликов на официальном портале Администрации города составило 25 единиц, публикаций в средствах массовой информации о мероприятиях в сфере культуры – 8 136, телерепортажей – 929, радиорепортажей – 1 077, из них в 2025 году:</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количество видеороликов на официальном портале Администрации города – 25;</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публикации в:</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местных печатных изданиях – 446;</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окружных (региональных) печатных изданиях – 34;</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российских печатных изданиях – 15;</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федеральных интернет-источниках – 230;</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местных интернет-источниках – 2 077;</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телерепортажи – 439;</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радиорепортажи – 529</w:t>
            </w:r>
          </w:p>
        </w:tc>
      </w:tr>
      <w:tr w:rsidR="003935ED" w:rsidRPr="003935ED" w:rsidTr="000B1F20">
        <w:trPr>
          <w:trHeight w:val="271"/>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19</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3.2.3.5. Организация размещения на </w:t>
                  </w:r>
                  <w:r w:rsidRPr="003935ED">
                    <w:rPr>
                      <w:rFonts w:ascii="Times New Roman" w:eastAsia="Times New Roman" w:hAnsi="Times New Roman" w:cs="Times New Roman"/>
                      <w:strike/>
                      <w:sz w:val="16"/>
                      <w:szCs w:val="16"/>
                      <w:lang w:eastAsia="ru-RU"/>
                    </w:rPr>
                    <w:t>платформе Единого календаря событий города Сургута</w:t>
                  </w:r>
                  <w:r w:rsidRPr="003935ED">
                    <w:rPr>
                      <w:rFonts w:ascii="Times New Roman" w:eastAsia="Times New Roman" w:hAnsi="Times New Roman" w:cs="Times New Roman"/>
                      <w:sz w:val="16"/>
                      <w:szCs w:val="16"/>
                      <w:lang w:eastAsia="ru-RU"/>
                    </w:rPr>
                    <w:t xml:space="preserve"> информации о мероприятиях в сфере культуры независимо от организационно-правовой формы организатора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размещение информации о планируемых мероприятиях в сфере культуры, еженедельно </w:t>
                  </w:r>
                  <w:r w:rsidRPr="003935ED">
                    <w:rPr>
                      <w:rFonts w:ascii="Times New Roman" w:eastAsia="Times New Roman" w:hAnsi="Times New Roman" w:cs="Times New Roman"/>
                      <w:sz w:val="16"/>
                      <w:szCs w:val="16"/>
                      <w:lang w:eastAsia="ru-RU"/>
                    </w:rPr>
                    <w:br/>
                    <w:t>(обеспечивает достижение целевого показателя 41)</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3.2.3.5. Организация размещения на </w:t>
                  </w:r>
                  <w:r w:rsidRPr="003935ED">
                    <w:rPr>
                      <w:rFonts w:ascii="Times New Roman" w:eastAsia="Times New Roman" w:hAnsi="Times New Roman" w:cs="Times New Roman"/>
                      <w:b/>
                      <w:sz w:val="16"/>
                      <w:szCs w:val="16"/>
                      <w:lang w:eastAsia="ru-RU"/>
                    </w:rPr>
                    <w:t>действующих сайтах (платформах, интернет-порталах)</w:t>
                  </w:r>
                  <w:r w:rsidRPr="003935ED">
                    <w:rPr>
                      <w:rFonts w:ascii="Times New Roman" w:eastAsia="Times New Roman" w:hAnsi="Times New Roman" w:cs="Times New Roman"/>
                      <w:sz w:val="16"/>
                      <w:szCs w:val="16"/>
                      <w:lang w:eastAsia="ru-RU"/>
                    </w:rPr>
                    <w:t xml:space="preserve"> информации о мероприятиях </w:t>
                  </w:r>
                  <w:r w:rsidRPr="003935ED">
                    <w:rPr>
                      <w:rFonts w:ascii="Times New Roman" w:eastAsia="Times New Roman" w:hAnsi="Times New Roman" w:cs="Times New Roman"/>
                      <w:b/>
                      <w:sz w:val="16"/>
                      <w:szCs w:val="16"/>
                      <w:lang w:eastAsia="ru-RU"/>
                    </w:rPr>
                    <w:t>(событиях) города Сургута</w:t>
                  </w:r>
                  <w:r w:rsidRPr="003935ED">
                    <w:rPr>
                      <w:rFonts w:ascii="Times New Roman" w:eastAsia="Times New Roman" w:hAnsi="Times New Roman" w:cs="Times New Roman"/>
                      <w:sz w:val="16"/>
                      <w:szCs w:val="16"/>
                      <w:lang w:eastAsia="ru-RU"/>
                    </w:rPr>
                    <w:t xml:space="preserve"> в сфере культуры независимо от организационно-правовой</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формы организатора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размещение информации о планируемых мероприятиях в сфере культуры, еженедельно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41)</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Формулировка мероприятия уточнена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2024-2025 годах информация о планируемых мероприятиях в сфере культуры постоянно размещалась и своевременно обновлялась на цифровой платформе «PRO.Культура.РФ», на официальном портале Администрации города, на медиапортале «Культура Сургута»</w:t>
            </w:r>
          </w:p>
        </w:tc>
      </w:tr>
      <w:tr w:rsidR="003935ED" w:rsidRPr="003935ED" w:rsidTr="000B1F20">
        <w:trPr>
          <w:trHeight w:val="271"/>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20</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3.3.1.3. Обеспечение образовательных организаций, осуществляющих подготовку спортивного резерва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45</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2024 – 2026 годы </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r w:rsidR="003935ED" w:rsidRPr="003935ED" w:rsidTr="000B1F20">
              <w:tc>
                <w:tcPr>
                  <w:tcW w:w="2841" w:type="dxa"/>
                  <w:vMerge/>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численность занимающихся по программам спортивной подготовки:</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не менее </w:t>
                  </w:r>
                  <w:r w:rsidRPr="003935ED">
                    <w:rPr>
                      <w:rFonts w:ascii="Times New Roman" w:eastAsia="Times New Roman" w:hAnsi="Times New Roman" w:cs="Times New Roman"/>
                      <w:strike/>
                      <w:sz w:val="16"/>
                      <w:szCs w:val="16"/>
                      <w:lang w:eastAsia="ru-RU"/>
                    </w:rPr>
                    <w:t>7 051</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2031 году – не менее </w:t>
                  </w:r>
                  <w:r w:rsidRPr="003935ED">
                    <w:rPr>
                      <w:rFonts w:ascii="Times New Roman" w:eastAsia="Times New Roman" w:hAnsi="Times New Roman" w:cs="Times New Roman"/>
                      <w:strike/>
                      <w:sz w:val="16"/>
                      <w:szCs w:val="16"/>
                      <w:lang w:eastAsia="ru-RU"/>
                    </w:rPr>
                    <w:t>7 100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2036 году – не менее </w:t>
                  </w:r>
                  <w:r w:rsidRPr="003935ED">
                    <w:rPr>
                      <w:rFonts w:ascii="Times New Roman" w:eastAsia="Times New Roman" w:hAnsi="Times New Roman" w:cs="Times New Roman"/>
                      <w:strike/>
                      <w:sz w:val="16"/>
                      <w:szCs w:val="16"/>
                      <w:lang w:eastAsia="ru-RU"/>
                    </w:rPr>
                    <w:t>7 200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2044 году – не менее </w:t>
                  </w:r>
                  <w:r w:rsidRPr="003935ED">
                    <w:rPr>
                      <w:rFonts w:ascii="Times New Roman" w:eastAsia="Times New Roman" w:hAnsi="Times New Roman" w:cs="Times New Roman"/>
                      <w:strike/>
                      <w:sz w:val="16"/>
                      <w:szCs w:val="16"/>
                      <w:lang w:eastAsia="ru-RU"/>
                    </w:rPr>
                    <w:t>7 300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2050 году – не менее </w:t>
                  </w:r>
                  <w:r w:rsidRPr="003935ED">
                    <w:rPr>
                      <w:rFonts w:ascii="Times New Roman" w:eastAsia="Times New Roman" w:hAnsi="Times New Roman" w:cs="Times New Roman"/>
                      <w:strike/>
                      <w:sz w:val="16"/>
                      <w:szCs w:val="16"/>
                      <w:lang w:eastAsia="ru-RU"/>
                    </w:rPr>
                    <w:t>7 500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предоставление дополнительных мер социальной поддержки спортсменам некоммерческих организаций, осуществляющих деятельность в области физической культуры и спорта,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за достижение спортивных результатов в соревновательной деятельности:</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не менее </w:t>
                  </w:r>
                  <w:r w:rsidRPr="003935ED">
                    <w:rPr>
                      <w:rFonts w:ascii="Times New Roman" w:eastAsia="Times New Roman" w:hAnsi="Times New Roman" w:cs="Times New Roman"/>
                      <w:strike/>
                      <w:sz w:val="16"/>
                      <w:szCs w:val="16"/>
                      <w:lang w:eastAsia="ru-RU"/>
                    </w:rPr>
                    <w:t>60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2031 году – не менее </w:t>
                  </w:r>
                  <w:r w:rsidRPr="003935ED">
                    <w:rPr>
                      <w:rFonts w:ascii="Times New Roman" w:eastAsia="Times New Roman" w:hAnsi="Times New Roman" w:cs="Times New Roman"/>
                      <w:strike/>
                      <w:sz w:val="16"/>
                      <w:szCs w:val="16"/>
                      <w:lang w:eastAsia="ru-RU"/>
                    </w:rPr>
                    <w:t>65</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2036 году – не менее </w:t>
                  </w:r>
                  <w:r w:rsidRPr="003935ED">
                    <w:rPr>
                      <w:rFonts w:ascii="Times New Roman" w:eastAsia="Times New Roman" w:hAnsi="Times New Roman" w:cs="Times New Roman"/>
                      <w:strike/>
                      <w:sz w:val="16"/>
                      <w:szCs w:val="16"/>
                      <w:lang w:eastAsia="ru-RU"/>
                    </w:rPr>
                    <w:t>70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2044 году – не менее </w:t>
                  </w:r>
                  <w:r w:rsidRPr="003935ED">
                    <w:rPr>
                      <w:rFonts w:ascii="Times New Roman" w:eastAsia="Times New Roman" w:hAnsi="Times New Roman" w:cs="Times New Roman"/>
                      <w:strike/>
                      <w:sz w:val="16"/>
                      <w:szCs w:val="16"/>
                      <w:lang w:eastAsia="ru-RU"/>
                    </w:rPr>
                    <w:t>75</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2050 году – не менее </w:t>
                  </w:r>
                  <w:r w:rsidRPr="003935ED">
                    <w:rPr>
                      <w:rFonts w:ascii="Times New Roman" w:eastAsia="Times New Roman" w:hAnsi="Times New Roman" w:cs="Times New Roman"/>
                      <w:strike/>
                      <w:sz w:val="16"/>
                      <w:szCs w:val="16"/>
                      <w:lang w:eastAsia="ru-RU"/>
                    </w:rPr>
                    <w:t>80</w:t>
                  </w:r>
                  <w:r w:rsidRPr="003935ED">
                    <w:rPr>
                      <w:rFonts w:ascii="Times New Roman" w:eastAsia="Times New Roman" w:hAnsi="Times New Roman" w:cs="Times New Roman"/>
                      <w:sz w:val="16"/>
                      <w:szCs w:val="16"/>
                      <w:lang w:eastAsia="ru-RU"/>
                    </w:rPr>
                    <w:t xml:space="preserve"> человек</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3.3.1.3. Обеспечение образовательных организаций, осуществляющих подготовку спортивного резерва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45</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2024 – 2026 годы </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r w:rsidR="003935ED" w:rsidRPr="003935ED" w:rsidTr="000B1F20">
              <w:tc>
                <w:tcPr>
                  <w:tcW w:w="2841" w:type="dxa"/>
                  <w:vMerge/>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численность занимающихся по программам спортивной подготовки:</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не менее </w:t>
                  </w:r>
                  <w:r w:rsidRPr="003935ED">
                    <w:rPr>
                      <w:rFonts w:ascii="Times New Roman" w:eastAsia="Times New Roman" w:hAnsi="Times New Roman" w:cs="Times New Roman"/>
                      <w:b/>
                      <w:sz w:val="16"/>
                      <w:szCs w:val="16"/>
                      <w:lang w:eastAsia="ru-RU"/>
                    </w:rPr>
                    <w:t>7 500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2031 году - не менее </w:t>
                  </w:r>
                  <w:r w:rsidRPr="003935ED">
                    <w:rPr>
                      <w:rFonts w:ascii="Times New Roman" w:eastAsia="Times New Roman" w:hAnsi="Times New Roman" w:cs="Times New Roman"/>
                      <w:b/>
                      <w:sz w:val="16"/>
                      <w:szCs w:val="16"/>
                      <w:lang w:eastAsia="ru-RU"/>
                    </w:rPr>
                    <w:t>7 600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2036 году - не менее </w:t>
                  </w:r>
                  <w:r w:rsidRPr="003935ED">
                    <w:rPr>
                      <w:rFonts w:ascii="Times New Roman" w:eastAsia="Times New Roman" w:hAnsi="Times New Roman" w:cs="Times New Roman"/>
                      <w:b/>
                      <w:sz w:val="16"/>
                      <w:szCs w:val="16"/>
                      <w:lang w:eastAsia="ru-RU"/>
                    </w:rPr>
                    <w:t>7 700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2044 году - не менее </w:t>
                  </w:r>
                  <w:r w:rsidRPr="003935ED">
                    <w:rPr>
                      <w:rFonts w:ascii="Times New Roman" w:eastAsia="Times New Roman" w:hAnsi="Times New Roman" w:cs="Times New Roman"/>
                      <w:b/>
                      <w:sz w:val="16"/>
                      <w:szCs w:val="16"/>
                      <w:lang w:eastAsia="ru-RU"/>
                    </w:rPr>
                    <w:t>7 800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2050 году - не менее </w:t>
                  </w:r>
                  <w:r w:rsidRPr="003935ED">
                    <w:rPr>
                      <w:rFonts w:ascii="Times New Roman" w:eastAsia="Times New Roman" w:hAnsi="Times New Roman" w:cs="Times New Roman"/>
                      <w:b/>
                      <w:sz w:val="16"/>
                      <w:szCs w:val="16"/>
                      <w:lang w:eastAsia="ru-RU"/>
                    </w:rPr>
                    <w:t>7 900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предоставление дополнительных мер социальной поддержки спортсменам некоммерческих организаций, осуществляющих деятельность в области физической культуры и спорта, за достижение спортивных результатов в соревновательной деятельности:</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не менее </w:t>
                  </w:r>
                  <w:r w:rsidRPr="003935ED">
                    <w:rPr>
                      <w:rFonts w:ascii="Times New Roman" w:eastAsia="Times New Roman" w:hAnsi="Times New Roman" w:cs="Times New Roman"/>
                      <w:b/>
                      <w:sz w:val="16"/>
                      <w:szCs w:val="16"/>
                      <w:lang w:eastAsia="ru-RU"/>
                    </w:rPr>
                    <w:t>100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2031 году - не менее </w:t>
                  </w:r>
                  <w:r w:rsidRPr="003935ED">
                    <w:rPr>
                      <w:rFonts w:ascii="Times New Roman" w:eastAsia="Times New Roman" w:hAnsi="Times New Roman" w:cs="Times New Roman"/>
                      <w:b/>
                      <w:sz w:val="16"/>
                      <w:szCs w:val="16"/>
                      <w:lang w:eastAsia="ru-RU"/>
                    </w:rPr>
                    <w:t>105</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2036 году - не менее </w:t>
                  </w:r>
                  <w:r w:rsidRPr="003935ED">
                    <w:rPr>
                      <w:rFonts w:ascii="Times New Roman" w:eastAsia="Times New Roman" w:hAnsi="Times New Roman" w:cs="Times New Roman"/>
                      <w:b/>
                      <w:sz w:val="16"/>
                      <w:szCs w:val="16"/>
                      <w:lang w:eastAsia="ru-RU"/>
                    </w:rPr>
                    <w:t>110</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2044 году - не менее </w:t>
                  </w:r>
                  <w:r w:rsidRPr="003935ED">
                    <w:rPr>
                      <w:rFonts w:ascii="Times New Roman" w:eastAsia="Times New Roman" w:hAnsi="Times New Roman" w:cs="Times New Roman"/>
                      <w:b/>
                      <w:sz w:val="16"/>
                      <w:szCs w:val="16"/>
                      <w:lang w:eastAsia="ru-RU"/>
                    </w:rPr>
                    <w:t>115</w:t>
                  </w:r>
                  <w:r w:rsidRPr="003935ED">
                    <w:rPr>
                      <w:rFonts w:ascii="Times New Roman" w:eastAsia="Times New Roman" w:hAnsi="Times New Roman" w:cs="Times New Roman"/>
                      <w:sz w:val="16"/>
                      <w:szCs w:val="16"/>
                      <w:lang w:eastAsia="ru-RU"/>
                    </w:rPr>
                    <w:t xml:space="preserve">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2050 году - не менее </w:t>
                  </w:r>
                  <w:r w:rsidRPr="003935ED">
                    <w:rPr>
                      <w:rFonts w:ascii="Times New Roman" w:eastAsia="Times New Roman" w:hAnsi="Times New Roman" w:cs="Times New Roman"/>
                      <w:b/>
                      <w:sz w:val="16"/>
                      <w:szCs w:val="16"/>
                      <w:lang w:eastAsia="ru-RU"/>
                    </w:rPr>
                    <w:t>120</w:t>
                  </w:r>
                  <w:r w:rsidRPr="003935ED">
                    <w:rPr>
                      <w:rFonts w:ascii="Times New Roman" w:eastAsia="Times New Roman" w:hAnsi="Times New Roman" w:cs="Times New Roman"/>
                      <w:sz w:val="16"/>
                      <w:szCs w:val="16"/>
                      <w:lang w:eastAsia="ru-RU"/>
                    </w:rPr>
                    <w:t xml:space="preserve"> человек</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Численность занимающихся по программам спортивной подготовки в 2024 году – 7 047 человек,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2025 – 7 716 человек.</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Дополнительные меры социальной поддержки в 2024 году предоставлены 130 человекам, в 2025 году –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107 человекам</w:t>
            </w:r>
          </w:p>
        </w:tc>
      </w:tr>
      <w:tr w:rsidR="003935ED" w:rsidRPr="003935ED" w:rsidTr="000B1F20">
        <w:trPr>
          <w:trHeight w:val="271"/>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21</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3.3.2.1. Реализация флагманского проекта «#вАтмосфереСпорта»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создание объектов:</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2027 году – 1 объект (спортивный комплекс </w:t>
                  </w:r>
                  <w:r w:rsidRPr="003935ED">
                    <w:rPr>
                      <w:rFonts w:ascii="Times New Roman" w:eastAsia="Times New Roman" w:hAnsi="Times New Roman" w:cs="Times New Roman"/>
                      <w:sz w:val="16"/>
                      <w:szCs w:val="16"/>
                      <w:lang w:eastAsia="ru-RU"/>
                    </w:rPr>
                    <w:br/>
                    <w:t>с искусственным льдом);</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2 объекта (спортивный комплекс с игровыми залами, скалодром);</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2 объекта (спортивный парк, легкоатлетический манеж);</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1 объект (центр эстетических видов спорта: художественная гимнастика и спортивная акробатика);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1 объект (дворец водных видов спорта)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 45, 46, 47, 48, 49, 50)</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2037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r w:rsidR="003935ED" w:rsidRPr="003935ED" w:rsidTr="000B1F20">
              <w:tc>
                <w:tcPr>
                  <w:tcW w:w="2841" w:type="dxa"/>
                  <w:vMerge/>
                  <w:tcBorders>
                    <w:left w:val="single" w:sz="4" w:space="0" w:color="auto"/>
                    <w:right w:val="single" w:sz="4" w:space="0" w:color="auto"/>
                  </w:tcBorders>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повышение квалификации специалистов сферы физической культуры и спорта – не менее </w:t>
                  </w:r>
                  <w:r w:rsidRPr="003935ED">
                    <w:rPr>
                      <w:rFonts w:ascii="Times New Roman" w:eastAsia="Times New Roman" w:hAnsi="Times New Roman" w:cs="Times New Roman"/>
                      <w:strike/>
                      <w:sz w:val="16"/>
                      <w:szCs w:val="16"/>
                      <w:lang w:eastAsia="ru-RU"/>
                    </w:rPr>
                    <w:t>5</w:t>
                  </w:r>
                  <w:r w:rsidRPr="003935ED">
                    <w:rPr>
                      <w:rFonts w:ascii="Times New Roman" w:eastAsia="Times New Roman" w:hAnsi="Times New Roman" w:cs="Times New Roman"/>
                      <w:sz w:val="16"/>
                      <w:szCs w:val="16"/>
                      <w:lang w:eastAsia="ru-RU"/>
                    </w:rPr>
                    <w:t xml:space="preserve">% от общего количества специалистов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45)</w:t>
                  </w:r>
                </w:p>
              </w:tc>
              <w:tc>
                <w:tcPr>
                  <w:tcW w:w="947" w:type="dxa"/>
                  <w:vMerge/>
                  <w:tcBorders>
                    <w:left w:val="single" w:sz="4" w:space="0" w:color="auto"/>
                    <w:bottom w:val="single" w:sz="4" w:space="0" w:color="auto"/>
                    <w:right w:val="single" w:sz="4" w:space="0" w:color="auto"/>
                  </w:tcBorders>
                  <w:vAlign w:val="center"/>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3.3.2.1. Реализация флагманского проекта «#вАтмосфереСпорта»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создание объектов:</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2027 году – 1 объект (спортивный комплекс </w:t>
                  </w:r>
                  <w:r w:rsidRPr="003935ED">
                    <w:rPr>
                      <w:rFonts w:ascii="Times New Roman" w:eastAsia="Times New Roman" w:hAnsi="Times New Roman" w:cs="Times New Roman"/>
                      <w:sz w:val="16"/>
                      <w:szCs w:val="16"/>
                      <w:lang w:eastAsia="ru-RU"/>
                    </w:rPr>
                    <w:br/>
                    <w:t>с искусственным льдом);</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2 объекта (спортивный комплекс с игровыми залами, скалодром);</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2 объекта (спортивный парк, легкоатлетический манеж);</w:t>
                  </w:r>
                </w:p>
                <w:p w:rsidR="003935ED" w:rsidRPr="003935ED" w:rsidRDefault="003935ED" w:rsidP="003935ED">
                  <w:pPr>
                    <w:framePr w:hSpace="180" w:wrap="around" w:vAnchor="text" w:hAnchor="text" w:x="-1214" w:y="1"/>
                    <w:tabs>
                      <w:tab w:val="left" w:pos="993"/>
                    </w:tabs>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1 объект (центр эстетических видов спорта: художественная гимнастика и спортивная акробатика);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1 объект (дворец водных видов спорта)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2, 45, 46, 47, 48, 49, 50)</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2037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r w:rsidR="003935ED" w:rsidRPr="003935ED" w:rsidTr="000B1F20">
              <w:tc>
                <w:tcPr>
                  <w:tcW w:w="2841" w:type="dxa"/>
                  <w:vMerge/>
                  <w:tcBorders>
                    <w:left w:val="single" w:sz="4" w:space="0" w:color="auto"/>
                    <w:right w:val="single" w:sz="4" w:space="0" w:color="auto"/>
                  </w:tcBorders>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повышение квалификации специалистов сферы физической культуры и спорта – не менее </w:t>
                  </w:r>
                  <w:r w:rsidRPr="003935ED">
                    <w:rPr>
                      <w:rFonts w:ascii="Times New Roman" w:eastAsia="Times New Roman" w:hAnsi="Times New Roman" w:cs="Times New Roman"/>
                      <w:b/>
                      <w:sz w:val="16"/>
                      <w:szCs w:val="16"/>
                      <w:lang w:eastAsia="ru-RU"/>
                    </w:rPr>
                    <w:t>20</w:t>
                  </w:r>
                  <w:r w:rsidRPr="003935ED">
                    <w:rPr>
                      <w:rFonts w:ascii="Times New Roman" w:eastAsia="Times New Roman" w:hAnsi="Times New Roman" w:cs="Times New Roman"/>
                      <w:sz w:val="16"/>
                      <w:szCs w:val="16"/>
                      <w:lang w:eastAsia="ru-RU"/>
                    </w:rPr>
                    <w:t xml:space="preserve">% от общего количества специалистов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45)</w:t>
                  </w:r>
                </w:p>
              </w:tc>
              <w:tc>
                <w:tcPr>
                  <w:tcW w:w="947" w:type="dxa"/>
                  <w:vMerge/>
                  <w:tcBorders>
                    <w:left w:val="single" w:sz="4" w:space="0" w:color="auto"/>
                    <w:bottom w:val="single" w:sz="4" w:space="0" w:color="auto"/>
                    <w:right w:val="single" w:sz="4" w:space="0" w:color="auto"/>
                  </w:tcBorders>
                  <w:vAlign w:val="center"/>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Доля педагогических работников, повысивших квалификацию от общего количества специалистов в 2024 году – 35,2%, в 2025 году – 33,96%.</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Численность специалистов, повысивших квалификацию в 2025 году – 72 человека.</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Общая численность специалистов сферы физической культуры и спорта в 2025 году 212 человек (в 2024 году численность специалистов, повысивших квалификацию составила 87, общее количество работников – 247)</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22</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3.3.2.2.  Реализация флагманского проекта «Развитие немуниципального сектора по предоставлению услуг в социальной сфере»</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доля реализованных мероприятий по плану мероприятий </w:t>
                  </w:r>
                  <w:r w:rsidRPr="003935ED">
                    <w:rPr>
                      <w:rFonts w:ascii="Times New Roman" w:eastAsia="Times New Roman" w:hAnsi="Times New Roman" w:cs="Times New Roman"/>
                      <w:strike/>
                      <w:sz w:val="16"/>
                      <w:szCs w:val="16"/>
                      <w:lang w:eastAsia="ru-RU"/>
                    </w:rPr>
                    <w:t>(«дорожной карте»)</w:t>
                  </w:r>
                  <w:r w:rsidRPr="003935ED">
                    <w:rPr>
                      <w:rFonts w:ascii="Times New Roman" w:eastAsia="Times New Roman" w:hAnsi="Times New Roman" w:cs="Times New Roman"/>
                      <w:sz w:val="16"/>
                      <w:szCs w:val="16"/>
                      <w:lang w:eastAsia="ru-RU"/>
                    </w:rPr>
                    <w:t xml:space="preserve"> по поддержке доступа немуниципальных организаций (коммерческих, некоммерческих), индивидуальных предпринимателей к предоставлению услуг в сфере физической культуры и спорта – 100% ежегодно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45, 49, 50)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3.3.2.2.  Реализация флагманского проекта «Развитие немуниципального сектора по предоставлению услуг в социальной сфере»</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доля реализованных мероприятий по плану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сфере физической культуры и спорта – 100% ежегодно</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45, 49, 50)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ожидаемом результате мероприятия «3.3.2.2. Реализация флагманского проекта «Развитие немуниципального сектора по предоставлению услуг в социальной сфере» исключены слова «(дорожной карте»), в связи с утверждением распоряжением Администрации города от 25.12.2025 № 4270 план мероприятий по поддержке доступа немуниципальных организаций (коммерческих, некоммерческих), индивидуальных предпринимателей к предоставлению услуг в социальной сфере на территории города Сургута на 2026 - 2030 годы</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23</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3.3.2.4. Обеспечение эффективного использования спортивных объектов путем увеличения загруженности объектов, улучшение материально-технической базы учреждений физической культуры и спорта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45, 48, 49</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(или) внебюджетные средства</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2024 – 2026 годы </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увеличение доли пропускной способности спортивных сооружений (чел./час) на 1% ежегодно</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доля организаций, курируемых управлением физической культуры и спорта, обеспеченных спортивным оборудованием, экипировкой и инвентарем:</w:t>
                  </w:r>
                  <w:r w:rsidRPr="003935ED">
                    <w:rPr>
                      <w:rFonts w:ascii="Times New Roman" w:eastAsia="Times New Roman" w:hAnsi="Times New Roman" w:cs="Times New Roman"/>
                      <w:sz w:val="16"/>
                      <w:szCs w:val="16"/>
                      <w:lang w:eastAsia="ru-RU"/>
                    </w:rPr>
                    <w:br/>
                    <w:t xml:space="preserve">- к 2026 году – </w:t>
                  </w:r>
                  <w:r w:rsidRPr="003935ED">
                    <w:rPr>
                      <w:rFonts w:ascii="Times New Roman" w:eastAsia="Times New Roman" w:hAnsi="Times New Roman" w:cs="Times New Roman"/>
                      <w:strike/>
                      <w:sz w:val="16"/>
                      <w:szCs w:val="16"/>
                      <w:lang w:eastAsia="ru-RU"/>
                    </w:rPr>
                    <w:t>95</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2030 году – 100% </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2026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2030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3.3.2.4. Обеспечение эффективного использования спортивных объектов путем увеличения загруженности объектов, улучшение материально-технической базы учреждений физической культуры и спорта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45, 48, 49</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(или) внебюджетные средства</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2024 – 2026 годы </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увеличение доли пропускной способности спортивных сооружений (чел./час) на 1% ежегодно</w:t>
                  </w:r>
                </w:p>
              </w:tc>
              <w:tc>
                <w:tcPr>
                  <w:tcW w:w="947"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доля организаций, курируемых управлением физической культуры и спорта, обеспеченных спортивным оборудованием, экипировкой и инвентарем:</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w:t>
                  </w:r>
                  <w:r w:rsidRPr="003935ED">
                    <w:rPr>
                      <w:rFonts w:ascii="Times New Roman" w:eastAsia="Times New Roman" w:hAnsi="Times New Roman" w:cs="Times New Roman"/>
                      <w:b/>
                      <w:sz w:val="16"/>
                      <w:szCs w:val="16"/>
                      <w:lang w:eastAsia="ru-RU"/>
                    </w:rPr>
                    <w:t>75</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к 2030 году – 100%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2026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2030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В 2025 году доля организаций, курируемых управлением физической культуры и спорта, обеспеченных спортивным оборудованием, экипировкой и инвентарем составляет 73,71%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сравнении с 2024 годом (68,13%) прирост составил 8,19%</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24</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3.3.3.1. Создание единого информационного поля по вопросам физической культуры и спорта </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создание и функционирование информационного портала: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 создание портала;</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- 2027 – 2050 годы – функционирование портала (обеспечивает достижение целевого показателя 45)</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исключить</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Мероприятие 3.3.3.1. Создание единого информационного поля по вопросам физической культуры и спорта подлежит исключению ввиду неактуальности в связи с тем, что все учреждения спорта имеют свои информационные каналы (сайты)</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25</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3.3.3.2. Содействие в организации и проведении совместных мероприятий в сфере физической культуры и спорта крупной городской агломерации Сургут – Нефтеюганск и Ханты-Мансийского автономного округа – Югры</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мероприятий, по которым оказано содействие: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- 2024 – 2036 годы – не менее </w:t>
                  </w:r>
                  <w:r w:rsidRPr="003935ED">
                    <w:rPr>
                      <w:rFonts w:ascii="Times New Roman" w:eastAsia="Times New Roman" w:hAnsi="Times New Roman" w:cs="Times New Roman"/>
                      <w:strike/>
                      <w:sz w:val="16"/>
                      <w:szCs w:val="16"/>
                      <w:lang w:eastAsia="ru-RU"/>
                    </w:rPr>
                    <w:t>20</w:t>
                  </w:r>
                  <w:r w:rsidRPr="003935ED">
                    <w:rPr>
                      <w:rFonts w:ascii="Times New Roman" w:eastAsia="Times New Roman" w:hAnsi="Times New Roman" w:cs="Times New Roman"/>
                      <w:sz w:val="16"/>
                      <w:szCs w:val="16"/>
                      <w:lang w:eastAsia="ru-RU"/>
                    </w:rPr>
                    <w:t xml:space="preserve"> ед.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- 2037 – 2044 годы – не менее </w:t>
                  </w:r>
                  <w:r w:rsidRPr="003935ED">
                    <w:rPr>
                      <w:rFonts w:ascii="Times New Roman" w:eastAsia="Times New Roman" w:hAnsi="Times New Roman" w:cs="Times New Roman"/>
                      <w:strike/>
                      <w:sz w:val="16"/>
                      <w:szCs w:val="16"/>
                      <w:lang w:eastAsia="ru-RU"/>
                    </w:rPr>
                    <w:t>25</w:t>
                  </w:r>
                  <w:r w:rsidRPr="003935ED">
                    <w:rPr>
                      <w:rFonts w:ascii="Times New Roman" w:eastAsia="Times New Roman" w:hAnsi="Times New Roman" w:cs="Times New Roman"/>
                      <w:sz w:val="16"/>
                      <w:szCs w:val="16"/>
                      <w:lang w:eastAsia="ru-RU"/>
                    </w:rPr>
                    <w:t xml:space="preserve"> ед.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- 2045 – 2050 годы – не менее </w:t>
                  </w:r>
                  <w:r w:rsidRPr="003935ED">
                    <w:rPr>
                      <w:rFonts w:ascii="Times New Roman" w:eastAsia="Times New Roman" w:hAnsi="Times New Roman" w:cs="Times New Roman"/>
                      <w:strike/>
                      <w:sz w:val="16"/>
                      <w:szCs w:val="16"/>
                      <w:lang w:eastAsia="ru-RU"/>
                    </w:rPr>
                    <w:t>30</w:t>
                  </w:r>
                  <w:r w:rsidRPr="003935ED">
                    <w:rPr>
                      <w:rFonts w:ascii="Times New Roman" w:eastAsia="Times New Roman" w:hAnsi="Times New Roman" w:cs="Times New Roman"/>
                      <w:sz w:val="16"/>
                      <w:szCs w:val="16"/>
                      <w:lang w:eastAsia="ru-RU"/>
                    </w:rPr>
                    <w:t xml:space="preserve"> ед.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45, 48)</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3.3.3.2. Содействие в организации и проведении совместных мероприятий в сфере физической культуры и спорта крупной городской агломерации Сургут – Нефтеюганск и Ханты-Мансийского автономного округа – Югры</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мероприятий, по которым оказано содействие: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2024 – 2036 годы – не менее </w:t>
                  </w:r>
                  <w:r w:rsidRPr="003935ED">
                    <w:rPr>
                      <w:rFonts w:ascii="Times New Roman" w:eastAsia="Times New Roman" w:hAnsi="Times New Roman" w:cs="Times New Roman"/>
                      <w:b/>
                      <w:sz w:val="16"/>
                      <w:szCs w:val="16"/>
                      <w:lang w:eastAsia="ru-RU"/>
                    </w:rPr>
                    <w:t>30</w:t>
                  </w:r>
                  <w:r w:rsidRPr="003935ED">
                    <w:rPr>
                      <w:rFonts w:ascii="Times New Roman" w:eastAsia="Times New Roman" w:hAnsi="Times New Roman" w:cs="Times New Roman"/>
                      <w:sz w:val="16"/>
                      <w:szCs w:val="16"/>
                      <w:lang w:eastAsia="ru-RU"/>
                    </w:rPr>
                    <w:t xml:space="preserve"> ед.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2037 – 2044 годы – не менее </w:t>
                  </w:r>
                  <w:r w:rsidRPr="003935ED">
                    <w:rPr>
                      <w:rFonts w:ascii="Times New Roman" w:eastAsia="Times New Roman" w:hAnsi="Times New Roman" w:cs="Times New Roman"/>
                      <w:b/>
                      <w:sz w:val="16"/>
                      <w:szCs w:val="16"/>
                      <w:lang w:eastAsia="ru-RU"/>
                    </w:rPr>
                    <w:t>35</w:t>
                  </w:r>
                  <w:r w:rsidRPr="003935ED">
                    <w:rPr>
                      <w:rFonts w:ascii="Times New Roman" w:eastAsia="Times New Roman" w:hAnsi="Times New Roman" w:cs="Times New Roman"/>
                      <w:sz w:val="16"/>
                      <w:szCs w:val="16"/>
                      <w:lang w:eastAsia="ru-RU"/>
                    </w:rPr>
                    <w:t xml:space="preserve"> ед.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2045 – 2050 годы – не менее </w:t>
                  </w:r>
                  <w:r w:rsidRPr="003935ED">
                    <w:rPr>
                      <w:rFonts w:ascii="Times New Roman" w:eastAsia="Times New Roman" w:hAnsi="Times New Roman" w:cs="Times New Roman"/>
                      <w:b/>
                      <w:sz w:val="16"/>
                      <w:szCs w:val="16"/>
                      <w:lang w:eastAsia="ru-RU"/>
                    </w:rPr>
                    <w:t xml:space="preserve">40 </w:t>
                  </w:r>
                  <w:r w:rsidRPr="003935ED">
                    <w:rPr>
                      <w:rFonts w:ascii="Times New Roman" w:eastAsia="Times New Roman" w:hAnsi="Times New Roman" w:cs="Times New Roman"/>
                      <w:sz w:val="16"/>
                      <w:szCs w:val="16"/>
                      <w:lang w:eastAsia="ru-RU"/>
                    </w:rPr>
                    <w:t xml:space="preserve">ед. в год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45, 48)</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2024 году – 134 мероприятия.</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2025 году количество мероприятий, проводимых на территории города с участием спортсменов Ханты-Мансийского автономного округа – Югры, в том числе Нефтеюганска – 76</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26</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3.3.</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3.3.3.3. Комплекс событий, направленных на привлечение инвестиций, обеспечивающих развитие инфраструктуры отрасли</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видеороликов на официальном портале Администрации города, публикаций в средствах массовой информации о мероприятиях в сфере физической культуры и спорта – не менее </w:t>
                  </w:r>
                  <w:r w:rsidRPr="003935ED">
                    <w:rPr>
                      <w:rFonts w:ascii="Times New Roman" w:eastAsia="Times New Roman" w:hAnsi="Times New Roman" w:cs="Times New Roman"/>
                      <w:strike/>
                      <w:sz w:val="16"/>
                      <w:szCs w:val="16"/>
                      <w:lang w:eastAsia="ru-RU"/>
                    </w:rPr>
                    <w:t>5</w:t>
                  </w:r>
                  <w:r w:rsidRPr="003935ED">
                    <w:rPr>
                      <w:rFonts w:ascii="Times New Roman" w:eastAsia="Times New Roman" w:hAnsi="Times New Roman" w:cs="Times New Roman"/>
                      <w:sz w:val="16"/>
                      <w:szCs w:val="16"/>
                      <w:lang w:eastAsia="ru-RU"/>
                    </w:rPr>
                    <w:t xml:space="preserve"> ед.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формирование и обновление инвестиционных предложений – не менее 1 раза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к реализации объектах в сети «Интернет», на инвестиционном портале города Сургута – не менее 2 раз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участие в лекциях, семинарах по повышению квалификации муниципальных служащих в вопросах инвестиционной деятельности – не менее 1 раза в год </w:t>
                  </w:r>
                  <w:r w:rsidRPr="003935ED">
                    <w:rPr>
                      <w:rFonts w:ascii="Times New Roman" w:eastAsia="Times New Roman" w:hAnsi="Times New Roman" w:cs="Times New Roman"/>
                      <w:sz w:val="16"/>
                      <w:szCs w:val="16"/>
                      <w:lang w:eastAsia="ru-RU"/>
                    </w:rPr>
                    <w:br/>
                    <w:t>(обеспечивает достижение целевых показателей 2, 45)</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3.3.3.3. Комплекс событий, направленных на привлечение инвестиций, обеспечивающих развитие инфраструктуры отрасли</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видеороликов на официальном портале Администрации города, публикаций в средствах массовой информации о мероприятиях в сфере физической культуры и спорта – не менее </w:t>
                  </w:r>
                  <w:r w:rsidRPr="003935ED">
                    <w:rPr>
                      <w:rFonts w:ascii="Times New Roman" w:eastAsia="Times New Roman" w:hAnsi="Times New Roman" w:cs="Times New Roman"/>
                      <w:b/>
                      <w:sz w:val="16"/>
                      <w:szCs w:val="16"/>
                      <w:lang w:eastAsia="ru-RU"/>
                    </w:rPr>
                    <w:t>30</w:t>
                  </w:r>
                  <w:r w:rsidRPr="003935ED">
                    <w:rPr>
                      <w:rFonts w:ascii="Times New Roman" w:eastAsia="Times New Roman" w:hAnsi="Times New Roman" w:cs="Times New Roman"/>
                      <w:sz w:val="16"/>
                      <w:szCs w:val="16"/>
                      <w:lang w:eastAsia="ru-RU"/>
                    </w:rPr>
                    <w:t xml:space="preserve"> ед.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формирование и обновление инвестиционных предложений – не менее 1 раза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к реализации объектах в сети «Интернет», на инвестиционном портале города Сургута – не менее 2 раз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участие в лекциях, семинарах по повышению квалификации муниципальных служащих в вопросах инвестиционной деятельности – не менее 1 раза в год </w:t>
                  </w:r>
                  <w:r w:rsidRPr="003935ED">
                    <w:rPr>
                      <w:rFonts w:ascii="Times New Roman" w:eastAsia="Times New Roman" w:hAnsi="Times New Roman" w:cs="Times New Roman"/>
                      <w:sz w:val="16"/>
                      <w:szCs w:val="16"/>
                      <w:lang w:eastAsia="ru-RU"/>
                    </w:rPr>
                    <w:br/>
                    <w:t>(обеспечивает достижение целевых показателей 2, 45)</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Количественные показатели ожидаемого результата исполнения мероприятия изменены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2025 году на официальном портале Администрации города (инвестиционный портал города Сургута) размещено 86 публикаций о сфере физической культуры и спорта. На сайте SiTV.ru размещено 52 публикации</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27</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3.3.3.4. Организация размещения на </w:t>
                  </w:r>
                  <w:r w:rsidRPr="003935ED">
                    <w:rPr>
                      <w:rFonts w:ascii="Times New Roman" w:eastAsia="Times New Roman" w:hAnsi="Times New Roman" w:cs="Times New Roman"/>
                      <w:strike/>
                      <w:sz w:val="16"/>
                      <w:szCs w:val="16"/>
                      <w:lang w:eastAsia="ru-RU"/>
                    </w:rPr>
                    <w:t>платформе Единого календаря событий города Сургута</w:t>
                  </w:r>
                  <w:r w:rsidRPr="003935ED">
                    <w:rPr>
                      <w:rFonts w:ascii="Times New Roman" w:eastAsia="Times New Roman" w:hAnsi="Times New Roman" w:cs="Times New Roman"/>
                      <w:sz w:val="16"/>
                      <w:szCs w:val="16"/>
                      <w:lang w:eastAsia="ru-RU"/>
                    </w:rPr>
                    <w:t xml:space="preserve"> информации о мероприятиях в сфере физической культуры и спорта независимо от организационно-правовой формы организатора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размещение информации о планируемых мероприятиях в сфере физической культуры и спорта, еженедельно</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45)</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3.3.3.4. Организация размещения на </w:t>
                  </w:r>
                  <w:r w:rsidRPr="003935ED">
                    <w:rPr>
                      <w:rFonts w:ascii="Times New Roman" w:eastAsia="Times New Roman" w:hAnsi="Times New Roman" w:cs="Times New Roman"/>
                      <w:b/>
                      <w:sz w:val="16"/>
                      <w:szCs w:val="16"/>
                      <w:lang w:eastAsia="ru-RU"/>
                    </w:rPr>
                    <w:t>действующих сайтах (платформах, интернет-порталах)</w:t>
                  </w:r>
                  <w:r w:rsidRPr="003935ED">
                    <w:rPr>
                      <w:rFonts w:ascii="Times New Roman" w:eastAsia="Times New Roman" w:hAnsi="Times New Roman" w:cs="Times New Roman"/>
                      <w:sz w:val="16"/>
                      <w:szCs w:val="16"/>
                      <w:lang w:eastAsia="ru-RU"/>
                    </w:rPr>
                    <w:t xml:space="preserve"> информации о мероприятиях </w:t>
                  </w:r>
                  <w:r w:rsidRPr="003935ED">
                    <w:rPr>
                      <w:rFonts w:ascii="Times New Roman" w:eastAsia="Times New Roman" w:hAnsi="Times New Roman" w:cs="Times New Roman"/>
                      <w:b/>
                      <w:sz w:val="16"/>
                      <w:szCs w:val="16"/>
                      <w:lang w:eastAsia="ru-RU"/>
                    </w:rPr>
                    <w:t>(событиях) города Сургута</w:t>
                  </w:r>
                  <w:r w:rsidRPr="003935ED">
                    <w:rPr>
                      <w:rFonts w:ascii="Times New Roman" w:eastAsia="Times New Roman" w:hAnsi="Times New Roman" w:cs="Times New Roman"/>
                      <w:sz w:val="16"/>
                      <w:szCs w:val="16"/>
                      <w:lang w:eastAsia="ru-RU"/>
                    </w:rPr>
                    <w:t xml:space="preserve"> в сфере физической культуры и спорта независимо от организационно-правовой формы организатора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размещение информации о планируемых мероприятиях в сфере физической культуры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и спорта, еженедельно</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45)</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не требуется</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Формулировка мероприятия уточнена по итогам мониторинга исполнения Плана мероприятий по реализации Стратегии города за 2025 год.</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2025 году на официальном портале Администрации города информация о планируемых мероприятиях в сфере физической культуры и спорта размещалась еженедельно, всего размещено 86 публикаций</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28</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4. Направление </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Жизнеобеспечение</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Ответственное лицо за реализацию направления - заместитель Главы города, курирующий сферу городского хозяйства, </w:t>
            </w:r>
            <w:r w:rsidRPr="003935ED">
              <w:rPr>
                <w:rFonts w:ascii="Times New Roman" w:eastAsia="Calibri" w:hAnsi="Times New Roman" w:cs="Times New Roman"/>
                <w:strike/>
                <w:sz w:val="16"/>
                <w:szCs w:val="16"/>
                <w:lang w:val="x-none" w:eastAsia="ru-RU"/>
              </w:rPr>
              <w:t>природопользования и экологии, управления земельными ресурсами городского округа и имуществом, находящимися в муниципальной собственности</w:t>
            </w: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eastAsia="ru-RU"/>
              </w:rPr>
              <w:t>П</w:t>
            </w:r>
            <w:r w:rsidRPr="003935ED">
              <w:rPr>
                <w:rFonts w:ascii="Times New Roman" w:eastAsia="Calibri" w:hAnsi="Times New Roman" w:cs="Times New Roman"/>
                <w:sz w:val="16"/>
                <w:szCs w:val="16"/>
                <w:lang w:val="x-none" w:eastAsia="ru-RU"/>
              </w:rPr>
              <w:t xml:space="preserve">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4. Направление </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Жизнеобеспечение</w:t>
            </w:r>
            <w:r w:rsidRPr="003935ED">
              <w:rPr>
                <w:rFonts w:ascii="Times New Roman" w:eastAsia="Calibri" w:hAnsi="Times New Roman" w:cs="Times New Roman"/>
                <w:sz w:val="16"/>
                <w:szCs w:val="16"/>
                <w:lang w:eastAsia="ru-RU"/>
              </w:rPr>
              <w:t>»</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Ответственное лицо за реализацию направления - заместитель Главы города, курирующий сферу городского хозяйства</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Изменение обусловлено приведением в соответствие с распоряжениями Администрации города от 20.03.2026 № 176 </w:t>
            </w:r>
            <w:r w:rsidRPr="003935ED">
              <w:rPr>
                <w:rFonts w:ascii="Times New Roman" w:eastAsia="Times New Roman" w:hAnsi="Times New Roman" w:cs="Times New Roman"/>
                <w:sz w:val="16"/>
                <w:szCs w:val="16"/>
                <w:lang w:eastAsia="ru-RU"/>
              </w:rPr>
              <w:t>«</w:t>
            </w:r>
            <w:r w:rsidRPr="003935ED">
              <w:rPr>
                <w:rFonts w:ascii="Times New Roman" w:eastAsiaTheme="minorEastAsia" w:hAnsi="Times New Roman" w:cs="Times New Roman"/>
                <w:sz w:val="16"/>
                <w:szCs w:val="16"/>
                <w:lang w:eastAsia="ru-RU"/>
              </w:rPr>
              <w:t>О внесении изменения в распоряжение Администрации города от 30.12.2021 № 2345 «Об утверждении схемы подчиненности структурных подразделений Администрации города», от 27.03.2026 № 195 «О внесении изменений в распоряжение Администрации города от 23.12.2024 № 8525 «О распределении отдельных полномочий Главы города между высшими должностными лицами Администрации города»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29</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4.2.2.5. Установка теплых остановочных павильонов</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установка теплых остановочных павильонов,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доля теплых остановочных павильонов,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2026 году до 20%;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до 37%;</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до 53%;</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до 80%;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до 100%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66, 67)</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2.2.5.</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bottom w:val="single" w:sz="4" w:space="0" w:color="auto"/>
                  </w:tcBorders>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 xml:space="preserve">4.2.2.5. </w:t>
                  </w:r>
                  <w:r w:rsidRPr="003935ED">
                    <w:rPr>
                      <w:rFonts w:ascii="Times New Roman" w:eastAsia="Times New Roman" w:hAnsi="Times New Roman" w:cs="Times New Roman"/>
                      <w:sz w:val="16"/>
                      <w:szCs w:val="16"/>
                      <w:lang w:eastAsia="ru-RU"/>
                    </w:rPr>
                    <w:t>Установка теплых остановочных павильонов</w:t>
                  </w:r>
                </w:p>
              </w:tc>
              <w:tc>
                <w:tcPr>
                  <w:tcW w:w="3547" w:type="dxa"/>
                  <w:tcBorders>
                    <w:bottom w:val="single" w:sz="4" w:space="0" w:color="auto"/>
                  </w:tcBorders>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 xml:space="preserve">установка теплых остановочных павильонов,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доля теплых остановочных павильонов,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 к 2026 году до 20%;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 к 2031 году до 37%;</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 к 2036 году до 53%;</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 к 2044 году до 80%;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 к 2050 году до 100%.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zh-CN"/>
                    </w:rPr>
                  </w:pPr>
                  <w:r w:rsidRPr="003935ED">
                    <w:rPr>
                      <w:rFonts w:ascii="Times New Roman" w:eastAsia="Times New Roman" w:hAnsi="Times New Roman" w:cs="Times New Roman"/>
                      <w:b/>
                      <w:sz w:val="16"/>
                      <w:szCs w:val="16"/>
                      <w:lang w:eastAsia="zh-CN"/>
                    </w:rPr>
                    <w:t>обеспеченность остановок остановочными павильонами,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zh-CN"/>
                    </w:rPr>
                  </w:pPr>
                  <w:r w:rsidRPr="003935ED">
                    <w:rPr>
                      <w:rFonts w:ascii="Times New Roman" w:eastAsia="Times New Roman" w:hAnsi="Times New Roman" w:cs="Times New Roman"/>
                      <w:b/>
                      <w:sz w:val="16"/>
                      <w:szCs w:val="16"/>
                      <w:lang w:eastAsia="zh-CN"/>
                    </w:rPr>
                    <w:t>- к 2026 году – 92,6%</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zh-CN"/>
                    </w:rPr>
                  </w:pPr>
                  <w:r w:rsidRPr="003935ED">
                    <w:rPr>
                      <w:rFonts w:ascii="Times New Roman" w:eastAsia="Times New Roman" w:hAnsi="Times New Roman" w:cs="Times New Roman"/>
                      <w:b/>
                      <w:sz w:val="16"/>
                      <w:szCs w:val="16"/>
                      <w:lang w:eastAsia="zh-CN"/>
                    </w:rPr>
                    <w:t>- к 2031 году – 92,8%</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zh-CN"/>
                    </w:rPr>
                  </w:pPr>
                  <w:r w:rsidRPr="003935ED">
                    <w:rPr>
                      <w:rFonts w:ascii="Times New Roman" w:eastAsia="Times New Roman" w:hAnsi="Times New Roman" w:cs="Times New Roman"/>
                      <w:b/>
                      <w:sz w:val="16"/>
                      <w:szCs w:val="16"/>
                      <w:lang w:eastAsia="zh-CN"/>
                    </w:rPr>
                    <w:t>к 2036 году – 92,8%</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zh-CN"/>
                    </w:rPr>
                  </w:pPr>
                  <w:r w:rsidRPr="003935ED">
                    <w:rPr>
                      <w:rFonts w:ascii="Times New Roman" w:eastAsia="Times New Roman" w:hAnsi="Times New Roman" w:cs="Times New Roman"/>
                      <w:b/>
                      <w:sz w:val="16"/>
                      <w:szCs w:val="16"/>
                      <w:lang w:eastAsia="zh-CN"/>
                    </w:rPr>
                    <w:t>к 2044 году – 92,9%</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b/>
                      <w:sz w:val="16"/>
                      <w:szCs w:val="16"/>
                      <w:lang w:eastAsia="zh-CN"/>
                    </w:rPr>
                    <w:t>к 2050 году- 93,0%</w:t>
                  </w:r>
                  <w:r w:rsidRPr="003935ED">
                    <w:rPr>
                      <w:rFonts w:ascii="Times New Roman" w:eastAsia="Times New Roman" w:hAnsi="Times New Roman" w:cs="Times New Roman"/>
                      <w:b/>
                      <w:sz w:val="16"/>
                      <w:szCs w:val="16"/>
                      <w:lang w:eastAsia="zh-CN"/>
                    </w:rPr>
                    <w:br/>
                  </w:r>
                  <w:r w:rsidRPr="003935ED">
                    <w:rPr>
                      <w:rFonts w:ascii="Times New Roman" w:eastAsia="Times New Roman" w:hAnsi="Times New Roman" w:cs="Times New Roman"/>
                      <w:sz w:val="16"/>
                      <w:szCs w:val="16"/>
                      <w:lang w:eastAsia="zh-CN"/>
                    </w:rPr>
                    <w:t>(обеспечивает достижение целевых показателей 7, 66, 67)</w:t>
                  </w:r>
                </w:p>
              </w:tc>
              <w:tc>
                <w:tcPr>
                  <w:tcW w:w="947" w:type="dxa"/>
                  <w:tcBorders>
                    <w:bottom w:val="single" w:sz="4" w:space="0" w:color="auto"/>
                  </w:tcBorders>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бюджетные средства</w:t>
                  </w:r>
                </w:p>
              </w:tc>
              <w:tc>
                <w:tcPr>
                  <w:tcW w:w="823"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постоянно</w:t>
                  </w:r>
                </w:p>
              </w:tc>
              <w:tc>
                <w:tcPr>
                  <w:tcW w:w="1348" w:type="dxa"/>
                  <w:tcBorders>
                    <w:bottom w:val="single" w:sz="4" w:space="0" w:color="auto"/>
                  </w:tcBorders>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zh-CN"/>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zh-CN"/>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Мероприятие 4.2.2.5 дополнено ожидаемым результатом</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30</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4.2.2.6. Доступность остановок общественного транспорта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установка новых остановочных павильонов (в том числе оборудованных электронными табло), доля площади застроенной территории города, находящаяся в нормативном радиусе пешеходной доступности от остановочных пунктов,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2026 году до </w:t>
                  </w:r>
                  <w:r w:rsidRPr="003935ED">
                    <w:rPr>
                      <w:rFonts w:ascii="Times New Roman" w:eastAsia="Times New Roman" w:hAnsi="Times New Roman" w:cs="Times New Roman"/>
                      <w:strike/>
                      <w:sz w:val="16"/>
                      <w:szCs w:val="16"/>
                      <w:lang w:eastAsia="ru-RU"/>
                    </w:rPr>
                    <w:t>75</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2031 году до </w:t>
                  </w:r>
                  <w:r w:rsidRPr="003935ED">
                    <w:rPr>
                      <w:rFonts w:ascii="Times New Roman" w:eastAsia="Times New Roman" w:hAnsi="Times New Roman" w:cs="Times New Roman"/>
                      <w:strike/>
                      <w:sz w:val="16"/>
                      <w:szCs w:val="16"/>
                      <w:lang w:eastAsia="ru-RU"/>
                    </w:rPr>
                    <w:t>80</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2036 году до </w:t>
                  </w:r>
                  <w:r w:rsidRPr="003935ED">
                    <w:rPr>
                      <w:rFonts w:ascii="Times New Roman" w:eastAsia="Times New Roman" w:hAnsi="Times New Roman" w:cs="Times New Roman"/>
                      <w:strike/>
                      <w:sz w:val="16"/>
                      <w:szCs w:val="16"/>
                      <w:lang w:eastAsia="ru-RU"/>
                    </w:rPr>
                    <w:t>83</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2044 году до </w:t>
                  </w:r>
                  <w:r w:rsidRPr="003935ED">
                    <w:rPr>
                      <w:rFonts w:ascii="Times New Roman" w:eastAsia="Times New Roman" w:hAnsi="Times New Roman" w:cs="Times New Roman"/>
                      <w:strike/>
                      <w:sz w:val="16"/>
                      <w:szCs w:val="16"/>
                      <w:lang w:eastAsia="ru-RU"/>
                    </w:rPr>
                    <w:t>85</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до </w:t>
                  </w:r>
                  <w:r w:rsidRPr="003935ED">
                    <w:rPr>
                      <w:rFonts w:ascii="Times New Roman" w:eastAsia="Times New Roman" w:hAnsi="Times New Roman" w:cs="Times New Roman"/>
                      <w:strike/>
                      <w:sz w:val="16"/>
                      <w:szCs w:val="16"/>
                      <w:lang w:eastAsia="ru-RU"/>
                    </w:rPr>
                    <w:t>95</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66, 67)</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2.2.6.</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 xml:space="preserve">4.2.2.6. </w:t>
                  </w:r>
                  <w:r w:rsidRPr="003935ED">
                    <w:rPr>
                      <w:rFonts w:ascii="Times New Roman" w:eastAsia="Times New Roman" w:hAnsi="Times New Roman" w:cs="Times New Roman"/>
                      <w:sz w:val="16"/>
                      <w:szCs w:val="16"/>
                      <w:lang w:eastAsia="ru-RU"/>
                    </w:rPr>
                    <w:t>Доступность остановок общественного транспорта</w:t>
                  </w:r>
                </w:p>
              </w:tc>
              <w:tc>
                <w:tcPr>
                  <w:tcW w:w="3547" w:type="dxa"/>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установка новых остановочных павильонов (в том числе оборудованных электронными табло), доля площади застроенной территории города, находящаяся в нормативном радиусе пешеходной доступности от остановочных пунктов,</w:t>
                  </w:r>
                  <w:r w:rsidRPr="003935ED">
                    <w:rPr>
                      <w:rFonts w:ascii="Times New Roman" w:eastAsia="Times New Roman" w:hAnsi="Times New Roman" w:cs="Times New Roman"/>
                      <w:sz w:val="16"/>
                      <w:szCs w:val="16"/>
                      <w:lang w:val="en-US" w:eastAsia="zh-CN"/>
                    </w:rPr>
                    <w:t> </w:t>
                  </w:r>
                  <w:r w:rsidRPr="003935ED">
                    <w:rPr>
                      <w:rFonts w:ascii="Times New Roman" w:eastAsia="Times New Roman" w:hAnsi="Times New Roman" w:cs="Times New Roman"/>
                      <w:sz w:val="16"/>
                      <w:szCs w:val="16"/>
                      <w:lang w:eastAsia="zh-CN"/>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 xml:space="preserve">- к 2026 году до </w:t>
                  </w:r>
                  <w:r w:rsidRPr="003935ED">
                    <w:rPr>
                      <w:rFonts w:ascii="Times New Roman" w:eastAsia="Times New Roman" w:hAnsi="Times New Roman" w:cs="Times New Roman"/>
                      <w:b/>
                      <w:bCs/>
                      <w:sz w:val="16"/>
                      <w:szCs w:val="16"/>
                      <w:lang w:eastAsia="zh-CN"/>
                    </w:rPr>
                    <w:t>85</w:t>
                  </w:r>
                  <w:r w:rsidRPr="003935ED">
                    <w:rPr>
                      <w:rFonts w:ascii="Times New Roman" w:eastAsia="Times New Roman" w:hAnsi="Times New Roman" w:cs="Times New Roman"/>
                      <w:sz w:val="16"/>
                      <w:szCs w:val="16"/>
                      <w:lang w:eastAsia="zh-CN"/>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 xml:space="preserve">- к 2031 году до </w:t>
                  </w:r>
                  <w:r w:rsidRPr="003935ED">
                    <w:rPr>
                      <w:rFonts w:ascii="Times New Roman" w:eastAsia="Times New Roman" w:hAnsi="Times New Roman" w:cs="Times New Roman"/>
                      <w:b/>
                      <w:bCs/>
                      <w:sz w:val="16"/>
                      <w:szCs w:val="16"/>
                      <w:lang w:eastAsia="zh-CN"/>
                    </w:rPr>
                    <w:t>90</w:t>
                  </w:r>
                  <w:r w:rsidRPr="003935ED">
                    <w:rPr>
                      <w:rFonts w:ascii="Times New Roman" w:eastAsia="Times New Roman" w:hAnsi="Times New Roman" w:cs="Times New Roman"/>
                      <w:sz w:val="16"/>
                      <w:szCs w:val="16"/>
                      <w:lang w:eastAsia="zh-CN"/>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 xml:space="preserve">- к 2036 году до </w:t>
                  </w:r>
                  <w:r w:rsidRPr="003935ED">
                    <w:rPr>
                      <w:rFonts w:ascii="Times New Roman" w:eastAsia="Times New Roman" w:hAnsi="Times New Roman" w:cs="Times New Roman"/>
                      <w:b/>
                      <w:bCs/>
                      <w:sz w:val="16"/>
                      <w:szCs w:val="16"/>
                      <w:lang w:eastAsia="zh-CN"/>
                    </w:rPr>
                    <w:t>95</w:t>
                  </w:r>
                  <w:r w:rsidRPr="003935ED">
                    <w:rPr>
                      <w:rFonts w:ascii="Times New Roman" w:eastAsia="Times New Roman" w:hAnsi="Times New Roman" w:cs="Times New Roman"/>
                      <w:sz w:val="16"/>
                      <w:szCs w:val="16"/>
                      <w:lang w:eastAsia="zh-CN"/>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 xml:space="preserve">- к 2044 году до </w:t>
                  </w:r>
                  <w:r w:rsidRPr="003935ED">
                    <w:rPr>
                      <w:rFonts w:ascii="Times New Roman" w:eastAsia="Times New Roman" w:hAnsi="Times New Roman" w:cs="Times New Roman"/>
                      <w:b/>
                      <w:bCs/>
                      <w:sz w:val="16"/>
                      <w:szCs w:val="16"/>
                      <w:lang w:eastAsia="zh-CN"/>
                    </w:rPr>
                    <w:t>100</w:t>
                  </w:r>
                  <w:r w:rsidRPr="003935ED">
                    <w:rPr>
                      <w:rFonts w:ascii="Times New Roman" w:eastAsia="Times New Roman" w:hAnsi="Times New Roman" w:cs="Times New Roman"/>
                      <w:sz w:val="16"/>
                      <w:szCs w:val="16"/>
                      <w:lang w:eastAsia="zh-CN"/>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 xml:space="preserve">- к 2050 году до </w:t>
                  </w:r>
                  <w:r w:rsidRPr="003935ED">
                    <w:rPr>
                      <w:rFonts w:ascii="Times New Roman" w:eastAsia="Times New Roman" w:hAnsi="Times New Roman" w:cs="Times New Roman"/>
                      <w:b/>
                      <w:bCs/>
                      <w:sz w:val="16"/>
                      <w:szCs w:val="16"/>
                      <w:lang w:eastAsia="zh-CN"/>
                    </w:rPr>
                    <w:t>100</w:t>
                  </w:r>
                  <w:r w:rsidRPr="003935ED">
                    <w:rPr>
                      <w:rFonts w:ascii="Times New Roman" w:eastAsia="Times New Roman" w:hAnsi="Times New Roman" w:cs="Times New Roman"/>
                      <w:sz w:val="16"/>
                      <w:szCs w:val="16"/>
                      <w:lang w:eastAsia="zh-CN"/>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(обеспечивает достижение целевых показателей 7, 66, 67)</w:t>
                  </w:r>
                </w:p>
              </w:tc>
              <w:tc>
                <w:tcPr>
                  <w:tcW w:w="9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 xml:space="preserve">бюджетные </w:t>
                  </w:r>
                  <w:r w:rsidRPr="003935ED">
                    <w:rPr>
                      <w:rFonts w:ascii="Times New Roman" w:eastAsia="Times New Roman" w:hAnsi="Times New Roman" w:cs="Times New Roman"/>
                      <w:sz w:val="16"/>
                      <w:szCs w:val="16"/>
                      <w:lang w:eastAsia="zh-CN"/>
                    </w:rPr>
                    <w:br/>
                    <w:t xml:space="preserve">и (или) внебюджетные </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zh-CN"/>
                    </w:rPr>
                    <w:t>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zh-CN"/>
                    </w:rPr>
                    <w:t>2024 – 2026 годы</w:t>
                  </w:r>
                  <w:r w:rsidRPr="003935ED">
                    <w:rPr>
                      <w:rFonts w:ascii="Times New Roman" w:eastAsia="Times New Roman" w:hAnsi="Times New Roman" w:cs="Times New Roman"/>
                      <w:sz w:val="16"/>
                      <w:szCs w:val="16"/>
                      <w:lang w:eastAsia="zh-CN"/>
                    </w:rPr>
                    <w:br/>
                    <w:t>2027 – 2031 годы</w:t>
                  </w:r>
                  <w:r w:rsidRPr="003935ED">
                    <w:rPr>
                      <w:rFonts w:ascii="Times New Roman" w:eastAsia="Times New Roman" w:hAnsi="Times New Roman" w:cs="Times New Roman"/>
                      <w:sz w:val="16"/>
                      <w:szCs w:val="16"/>
                      <w:lang w:eastAsia="zh-CN"/>
                    </w:rPr>
                    <w:br/>
                    <w:t>2032 – 2036 годы</w:t>
                  </w:r>
                  <w:r w:rsidRPr="003935ED">
                    <w:rPr>
                      <w:rFonts w:ascii="Times New Roman" w:eastAsia="Times New Roman" w:hAnsi="Times New Roman" w:cs="Times New Roman"/>
                      <w:sz w:val="16"/>
                      <w:szCs w:val="16"/>
                      <w:lang w:eastAsia="zh-CN"/>
                    </w:rPr>
                    <w:br/>
                    <w:t>2037 – 2044 годы</w:t>
                  </w:r>
                  <w:r w:rsidRPr="003935ED">
                    <w:rPr>
                      <w:rFonts w:ascii="Times New Roman" w:eastAsia="Times New Roman" w:hAnsi="Times New Roman" w:cs="Times New Roman"/>
                      <w:sz w:val="16"/>
                      <w:szCs w:val="16"/>
                      <w:lang w:eastAsia="zh-CN"/>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Внесена техническая правка в значения ожидаемого результата, значения приведены в соответствие с целевым показателем 66 «Доля площади территории города, находящаяся в нормативном радиусе пешеходной доступности от остановочных пунктов (на последний отчетный год этапа)»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31</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4.3.1.2. Подготовка и направление предложений для включения в перечень домов, подлежащих капитальному ремонту в соответствии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с краткосрочным планом Югорского фонда капитального ремонта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trike/>
                      <w:sz w:val="16"/>
                      <w:szCs w:val="16"/>
                      <w:lang w:eastAsia="ru-RU"/>
                    </w:rPr>
                    <w:t>подготовка предложений для включения в перечень домов, подлежащих капитальному ремонту в соответствии с краткосрочным планом Югорского фонда капитального ремонта, – 1 мероприятие</w:t>
                  </w:r>
                  <w:r w:rsidRPr="003935ED">
                    <w:rPr>
                      <w:rFonts w:ascii="Times New Roman" w:eastAsia="Times New Roman" w:hAnsi="Times New Roman" w:cs="Times New Roman"/>
                      <w:sz w:val="16"/>
                      <w:szCs w:val="16"/>
                      <w:lang w:eastAsia="ru-RU"/>
                    </w:rPr>
                    <w:t xml:space="preserve"> ежегодно </w:t>
                  </w:r>
                  <w:r w:rsidRPr="003935ED">
                    <w:rPr>
                      <w:rFonts w:ascii="Times New Roman" w:eastAsia="Times New Roman" w:hAnsi="Times New Roman" w:cs="Times New Roman"/>
                      <w:sz w:val="16"/>
                      <w:szCs w:val="16"/>
                      <w:lang w:eastAsia="ru-RU"/>
                    </w:rPr>
                    <w:br/>
                    <w:t>(обеспечивает достижение целевого показателя 70)</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3.1.2.</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
                    </w:rPr>
                  </w:pPr>
                  <w:r w:rsidRPr="003935ED">
                    <w:rPr>
                      <w:rFonts w:ascii="Times New Roman" w:eastAsia="Times New Roman" w:hAnsi="Times New Roman" w:cs="Times New Roman"/>
                      <w:sz w:val="16"/>
                      <w:szCs w:val="16"/>
                      <w:lang w:eastAsia="ru"/>
                    </w:rPr>
                    <w:t xml:space="preserve">4.3.1.2. Подготовка и направление предложений для включения в перечень домов, подлежащих капитальному ремонту в соответствии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
                    </w:rPr>
                    <w:t>с краткосрочным планом Югорского фонда капитального ремонта</w:t>
                  </w:r>
                </w:p>
              </w:tc>
              <w:tc>
                <w:tcPr>
                  <w:tcW w:w="3547" w:type="dxa"/>
                  <w:shd w:val="clear" w:color="auto" w:fill="auto"/>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b/>
                      <w:sz w:val="16"/>
                      <w:szCs w:val="16"/>
                      <w:lang w:eastAsia="zh-CN"/>
                    </w:rPr>
                    <w:t>количество многоквартирных домов – не менее 10</w:t>
                  </w:r>
                  <w:r w:rsidRPr="003935ED">
                    <w:rPr>
                      <w:rFonts w:ascii="Times New Roman" w:eastAsia="Times New Roman" w:hAnsi="Times New Roman" w:cs="Times New Roman"/>
                      <w:sz w:val="16"/>
                      <w:szCs w:val="16"/>
                      <w:lang w:eastAsia="zh-CN"/>
                    </w:rPr>
                    <w:t xml:space="preserve"> ежегодно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val="en-US" w:eastAsia="zh-CN"/>
                    </w:rPr>
                    <w:t>(обеспечивает достижение целевого показателя 70)</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 xml:space="preserve">бюджетные </w:t>
                  </w:r>
                  <w:r w:rsidRPr="003935ED">
                    <w:rPr>
                      <w:rFonts w:ascii="Times New Roman" w:eastAsia="Times New Roman" w:hAnsi="Times New Roman" w:cs="Times New Roman"/>
                      <w:sz w:val="16"/>
                      <w:szCs w:val="16"/>
                      <w:lang w:val="en-US" w:eastAsia="zh-CN"/>
                    </w:rPr>
                    <w:br/>
                    <w:t>и внебюджетные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val="en-US" w:eastAsia="zh-CN"/>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2024 – 2026 годы</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2027 – 2031 годы</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2032 – 2036 годы</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zh-CN"/>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zh-CN"/>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Ожидаемые результаты изложены в новой редакции</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32</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4.3.3.1. Информирование жителей о проведении капитальных и текущих ремонтов многоквартирных жилых домов</w:t>
                  </w:r>
                </w:p>
              </w:tc>
              <w:tc>
                <w:tcPr>
                  <w:tcW w:w="3547"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w:t>
                  </w:r>
                  <w:r w:rsidRPr="003935ED">
                    <w:rPr>
                      <w:rFonts w:ascii="Times New Roman" w:eastAsia="Times New Roman" w:hAnsi="Times New Roman" w:cs="Times New Roman"/>
                      <w:strike/>
                      <w:sz w:val="16"/>
                      <w:szCs w:val="16"/>
                      <w:lang w:eastAsia="ru-RU"/>
                    </w:rPr>
                    <w:t>размещенной</w:t>
                  </w:r>
                  <w:r w:rsidRPr="003935ED">
                    <w:rPr>
                      <w:rFonts w:ascii="Times New Roman" w:eastAsia="Times New Roman" w:hAnsi="Times New Roman" w:cs="Times New Roman"/>
                      <w:sz w:val="16"/>
                      <w:szCs w:val="16"/>
                      <w:lang w:eastAsia="ru-RU"/>
                    </w:rPr>
                    <w:t xml:space="preserve"> информации </w:t>
                  </w:r>
                  <w:r w:rsidRPr="003935ED">
                    <w:rPr>
                      <w:rFonts w:ascii="Times New Roman" w:eastAsia="Times New Roman" w:hAnsi="Times New Roman" w:cs="Times New Roman"/>
                      <w:strike/>
                      <w:sz w:val="16"/>
                      <w:szCs w:val="16"/>
                      <w:lang w:eastAsia="ru-RU"/>
                    </w:rPr>
                    <w:t>о наличии сервиса для населения о проведении капитальных ремонтов многоквартирных жилых домов</w:t>
                  </w:r>
                  <w:r w:rsidRPr="003935ED">
                    <w:rPr>
                      <w:rFonts w:ascii="Times New Roman" w:eastAsia="Times New Roman" w:hAnsi="Times New Roman" w:cs="Times New Roman"/>
                      <w:sz w:val="16"/>
                      <w:szCs w:val="16"/>
                      <w:lang w:eastAsia="ru-RU"/>
                    </w:rPr>
                    <w:t xml:space="preserve"> – не менее </w:t>
                  </w:r>
                  <w:r w:rsidRPr="003935ED">
                    <w:rPr>
                      <w:rFonts w:ascii="Times New Roman" w:eastAsia="Times New Roman" w:hAnsi="Times New Roman" w:cs="Times New Roman"/>
                      <w:strike/>
                      <w:sz w:val="16"/>
                      <w:szCs w:val="16"/>
                      <w:lang w:eastAsia="ru-RU"/>
                    </w:rPr>
                    <w:t>12</w:t>
                  </w:r>
                  <w:r w:rsidRPr="003935ED">
                    <w:rPr>
                      <w:rFonts w:ascii="Times New Roman" w:eastAsia="Times New Roman" w:hAnsi="Times New Roman" w:cs="Times New Roman"/>
                      <w:sz w:val="16"/>
                      <w:szCs w:val="16"/>
                      <w:lang w:eastAsia="ru-RU"/>
                    </w:rPr>
                    <w:t xml:space="preserve"> единиц ежегодно </w:t>
                  </w:r>
                  <w:r w:rsidRPr="003935ED">
                    <w:rPr>
                      <w:rFonts w:ascii="Times New Roman" w:eastAsia="Times New Roman" w:hAnsi="Times New Roman" w:cs="Times New Roman"/>
                      <w:sz w:val="16"/>
                      <w:szCs w:val="16"/>
                      <w:lang w:eastAsia="ru-RU"/>
                    </w:rPr>
                    <w:br/>
                    <w:t>(обеспечивает достижение целевых показателей 7, 70, 71)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и внебюджетные средства</w:t>
                  </w:r>
                </w:p>
              </w:tc>
              <w:tc>
                <w:tcPr>
                  <w:tcW w:w="823"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3.3.1.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4.3.3.1. Информирование жителей о проведении капитальных и текущих ремонтов многоквартирных жилых домов</w:t>
                  </w:r>
                </w:p>
              </w:tc>
              <w:tc>
                <w:tcPr>
                  <w:tcW w:w="3547" w:type="dxa"/>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bCs/>
                      <w:sz w:val="16"/>
                      <w:szCs w:val="16"/>
                      <w:lang w:eastAsia="ru-RU"/>
                    </w:rPr>
                    <w:t>количество</w:t>
                  </w:r>
                  <w:r w:rsidRPr="003935ED">
                    <w:rPr>
                      <w:rFonts w:ascii="Times New Roman" w:eastAsia="Times New Roman" w:hAnsi="Times New Roman" w:cs="Times New Roman"/>
                      <w:b/>
                      <w:bCs/>
                      <w:sz w:val="16"/>
                      <w:szCs w:val="16"/>
                      <w:lang w:eastAsia="ru-RU"/>
                    </w:rPr>
                    <w:t xml:space="preserve"> информации, доведенной управляющими компаниями до жителей многоквартирных домов, о включении многоквартирных домов </w:t>
                  </w:r>
                  <w:r w:rsidRPr="003935ED">
                    <w:rPr>
                      <w:rFonts w:ascii="Times New Roman" w:eastAsia="Times New Roman" w:hAnsi="Times New Roman" w:cs="Times New Roman"/>
                      <w:b/>
                      <w:sz w:val="16"/>
                      <w:szCs w:val="16"/>
                      <w:lang w:eastAsia="ru-RU"/>
                    </w:rPr>
                    <w:t xml:space="preserve">в перечень домов, подлежащих капитальному ремонту в соответствии с краткосрочным планом Югорского фонда капитального ремонта </w:t>
                  </w:r>
                  <w:r w:rsidRPr="003935ED">
                    <w:rPr>
                      <w:rFonts w:ascii="Times New Roman" w:eastAsia="Times New Roman" w:hAnsi="Times New Roman" w:cs="Times New Roman"/>
                      <w:b/>
                      <w:bCs/>
                      <w:sz w:val="16"/>
                      <w:szCs w:val="16"/>
                      <w:lang w:eastAsia="ru-RU"/>
                    </w:rPr>
                    <w:t xml:space="preserve">– </w:t>
                  </w:r>
                  <w:r w:rsidRPr="003935ED">
                    <w:rPr>
                      <w:rFonts w:ascii="Times New Roman" w:eastAsia="Times New Roman" w:hAnsi="Times New Roman" w:cs="Times New Roman"/>
                      <w:bCs/>
                      <w:sz w:val="16"/>
                      <w:szCs w:val="16"/>
                      <w:lang w:eastAsia="ru-RU"/>
                    </w:rPr>
                    <w:t>не менее</w:t>
                  </w:r>
                  <w:r w:rsidRPr="003935ED">
                    <w:rPr>
                      <w:rFonts w:ascii="Times New Roman" w:eastAsia="Times New Roman" w:hAnsi="Times New Roman" w:cs="Times New Roman"/>
                      <w:b/>
                      <w:bCs/>
                      <w:sz w:val="16"/>
                      <w:szCs w:val="16"/>
                      <w:lang w:eastAsia="ru-RU"/>
                    </w:rPr>
                    <w:t xml:space="preserve"> 10 </w:t>
                  </w:r>
                  <w:r w:rsidRPr="003935ED">
                    <w:rPr>
                      <w:rFonts w:ascii="Times New Roman" w:eastAsia="Times New Roman" w:hAnsi="Times New Roman" w:cs="Times New Roman"/>
                      <w:bCs/>
                      <w:sz w:val="16"/>
                      <w:szCs w:val="16"/>
                      <w:lang w:eastAsia="ru-RU"/>
                    </w:rPr>
                    <w:t>единиц</w:t>
                  </w:r>
                  <w:r w:rsidRPr="003935ED">
                    <w:rPr>
                      <w:rFonts w:ascii="Times New Roman" w:eastAsia="Times New Roman" w:hAnsi="Times New Roman" w:cs="Times New Roman"/>
                      <w:b/>
                      <w:bCs/>
                      <w:sz w:val="16"/>
                      <w:szCs w:val="16"/>
                      <w:lang w:eastAsia="ru-RU"/>
                    </w:rPr>
                    <w:t xml:space="preserve"> </w:t>
                  </w:r>
                  <w:r w:rsidRPr="003935ED">
                    <w:rPr>
                      <w:rFonts w:ascii="Times New Roman" w:eastAsia="Times New Roman" w:hAnsi="Times New Roman" w:cs="Times New Roman"/>
                      <w:bCs/>
                      <w:sz w:val="16"/>
                      <w:szCs w:val="16"/>
                      <w:lang w:eastAsia="ru-RU"/>
                    </w:rPr>
                    <w:t>ежегодно</w:t>
                  </w:r>
                  <w:r w:rsidRPr="003935ED">
                    <w:rPr>
                      <w:rFonts w:ascii="Times New Roman" w:eastAsia="Times New Roman" w:hAnsi="Times New Roman" w:cs="Times New Roman"/>
                      <w:sz w:val="16"/>
                      <w:szCs w:val="16"/>
                      <w:lang w:eastAsia="ru-RU"/>
                    </w:rPr>
                    <w:t xml:space="preserve"> </w:t>
                  </w:r>
                  <w:r w:rsidRPr="003935ED">
                    <w:rPr>
                      <w:rFonts w:ascii="Times New Roman" w:eastAsia="Times New Roman" w:hAnsi="Times New Roman" w:cs="Times New Roman"/>
                      <w:sz w:val="16"/>
                      <w:szCs w:val="16"/>
                      <w:lang w:eastAsia="ru-RU"/>
                    </w:rPr>
                    <w:br/>
                    <w:t>(обеспечивает достижение целевых показателей 7, 70, 71)</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и внебюджетные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 4.3.3.1 ожидаемый результат изложен в новой редакции в целях взаимосвязи с п. 4.3.1.2</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33</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8.</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4.4.2.8. Обеспечение повышения уровня </w:t>
                  </w:r>
                  <w:r w:rsidRPr="003935ED">
                    <w:rPr>
                      <w:rFonts w:ascii="Times New Roman" w:eastAsia="Times New Roman" w:hAnsi="Times New Roman" w:cs="Times New Roman"/>
                      <w:strike/>
                      <w:sz w:val="16"/>
                      <w:szCs w:val="16"/>
                      <w:lang w:eastAsia="ru-RU"/>
                    </w:rPr>
                    <w:t>озеленения территорий</w:t>
                  </w:r>
                  <w:r w:rsidRPr="003935ED">
                    <w:rPr>
                      <w:rFonts w:ascii="Times New Roman" w:eastAsia="Times New Roman" w:hAnsi="Times New Roman" w:cs="Times New Roman"/>
                      <w:sz w:val="16"/>
                      <w:szCs w:val="16"/>
                      <w:lang w:eastAsia="ru-RU"/>
                    </w:rPr>
                    <w:t xml:space="preserve"> городских лесов</w:t>
                  </w:r>
                </w:p>
              </w:tc>
              <w:tc>
                <w:tcPr>
                  <w:tcW w:w="3547"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увеличение доли озелененных территорий в границах городских лесов к 2050 году на 15% путем проведения лесовосстановления в границах городских лесов:</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к 2026 году – увеличение доли озелененных территорий в границах городских лесов на 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к 2031 году – увеличение доли озелененных территорий в границах городских лесов на 8%;</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к 2036 году – увеличение доли озелененных территорий в границах городских лесов на 11%;</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к 2044 году – увеличение доли озелененных территорий в границах городских лесов на 13%;</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к 2050 году – увеличение доли озелененных территорий в границах городских лесов на 15%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75, 76)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(или) внебюджетные средства</w:t>
                  </w:r>
                </w:p>
              </w:tc>
              <w:tc>
                <w:tcPr>
                  <w:tcW w:w="823"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поэтапно</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4.2.8.</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4.4.2.8. Обеспечение повышения уровня</w:t>
                  </w:r>
                  <w:r w:rsidRPr="003935ED">
                    <w:rPr>
                      <w:rFonts w:ascii="Times New Roman" w:eastAsia="Times New Roman" w:hAnsi="Times New Roman" w:cs="Times New Roman"/>
                      <w:b/>
                      <w:sz w:val="16"/>
                      <w:szCs w:val="16"/>
                      <w:lang w:eastAsia="ru-RU"/>
                    </w:rPr>
                    <w:t xml:space="preserve"> пожарной и санитарной безопасности на территории </w:t>
                  </w:r>
                  <w:r w:rsidRPr="003935ED">
                    <w:rPr>
                      <w:rFonts w:ascii="Times New Roman" w:eastAsia="Times New Roman" w:hAnsi="Times New Roman" w:cs="Times New Roman"/>
                      <w:sz w:val="16"/>
                      <w:szCs w:val="16"/>
                      <w:lang w:eastAsia="ru-RU"/>
                    </w:rPr>
                    <w:t>городских лесов</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 xml:space="preserve">выполнение работ по санитарным рубкам и рубкам по очистке леса от захламленности на территории городских лесов на площади 15 га ежегодно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zh-CN"/>
                    </w:rPr>
                  </w:pPr>
                  <w:r w:rsidRPr="003935ED">
                    <w:rPr>
                      <w:rFonts w:ascii="Times New Roman" w:eastAsia="Times New Roman" w:hAnsi="Times New Roman" w:cs="Times New Roman"/>
                      <w:sz w:val="16"/>
                      <w:szCs w:val="16"/>
                      <w:lang w:eastAsia="ru-RU"/>
                    </w:rPr>
                    <w:t>(обеспечивает достижение целевых показателей 7, 75, 76)</w:t>
                  </w:r>
                </w:p>
              </w:tc>
              <w:tc>
                <w:tcPr>
                  <w:tcW w:w="947"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(или) внебюджетные средства</w:t>
                  </w:r>
                </w:p>
              </w:tc>
              <w:tc>
                <w:tcPr>
                  <w:tcW w:w="823" w:type="dxa"/>
                  <w:shd w:val="clear" w:color="auto" w:fill="auto"/>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ежегодно</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p>
              </w:tc>
              <w:tc>
                <w:tcPr>
                  <w:tcW w:w="1348"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В соответствии с частью 6 статьи 111 Лесного Кодекса Российской Федерации (далее – ЛК РФ) в защитных лесах, к которым относятся городские леса, запрещается осуществление деятельности, несовместимой с их целевым назначением и полезными функциями. Согласно части 4 статьи 12 ЛК РФ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соответствии со статьей 62 ЛК РФ лесовосстановление проводится лицами, осуществляющими рубки лесных насаждений. К защитным лесам относятся городские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 (статья 111 ЛК РФ).</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соответствии с частью 2 статьи 111.1 ЛК РФ сплошные рубки лесных насаждений в защитных лесах запрещаются и на территории города не осуществляются.</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С учетом вышеуказанного, действующим законодательством не предусмотрена обязанность по выполнению работ по лесовосстановлению на территории городских лесов.</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Кроме того, 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(Приказ Минприроды от 29.12.2021 № 1024). В границах города такие территории отсутствуют. Однако, Правилами санитарной безопасности в лесах (постановление Правительства Российской Федерации от 09.12.2020 № 2047) установлены требования к мерам санитарной безопасности в лесах, в том числе обязанность по рубке аварийных деревьев, которые подвержены структурным изъянам, в том числе с наличием гнилей, обрыва корней, опасного наклона, способных привести к падению всего дерева или его части и причинению ущерба государственному, муниципальному имуществу, а также имуществу и здоровью граждан.</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связи с чем, МКУ «Лесопарковое хозяйство» ежегодно осуществляет работы по санитарным рубкам и рубкам по очистке леса от захламленности с целью противопожарной и санитарной безопасности на территории городских лесов на площади 15 га.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34</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 xml:space="preserve">4.4.3.4. </w:t>
                  </w:r>
                  <w:r w:rsidRPr="003935ED">
                    <w:rPr>
                      <w:rFonts w:ascii="Times New Roman" w:eastAsia="Times New Roman" w:hAnsi="Times New Roman" w:cs="Times New Roman"/>
                      <w:strike/>
                      <w:sz w:val="16"/>
                      <w:szCs w:val="16"/>
                      <w:lang w:eastAsia="ru-RU"/>
                    </w:rPr>
                    <w:t xml:space="preserve">Создание условий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для привлечения бизнеса по увеличению объема твердых коммунальных отходов, направляемых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trike/>
                      <w:sz w:val="16"/>
                      <w:szCs w:val="16"/>
                      <w:lang w:eastAsia="ru-RU"/>
                    </w:rPr>
                    <w:t>на обработку и утилизацию</w:t>
                  </w:r>
                </w:p>
              </w:tc>
              <w:tc>
                <w:tcPr>
                  <w:tcW w:w="3547"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увеличение доли твердых коммунальных отходов, направленных на обработку и утилизацию:</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не менее 0,15%;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2031 году – </w:t>
                  </w:r>
                  <w:r w:rsidRPr="003935ED">
                    <w:rPr>
                      <w:rFonts w:ascii="Times New Roman" w:eastAsia="Times New Roman" w:hAnsi="Times New Roman" w:cs="Times New Roman"/>
                      <w:strike/>
                      <w:sz w:val="16"/>
                      <w:szCs w:val="16"/>
                      <w:lang w:eastAsia="ru-RU"/>
                    </w:rPr>
                    <w:t>100</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2036 году – </w:t>
                  </w:r>
                  <w:r w:rsidRPr="003935ED">
                    <w:rPr>
                      <w:rFonts w:ascii="Times New Roman" w:eastAsia="Times New Roman" w:hAnsi="Times New Roman" w:cs="Times New Roman"/>
                      <w:strike/>
                      <w:sz w:val="16"/>
                      <w:szCs w:val="16"/>
                      <w:lang w:eastAsia="ru-RU"/>
                    </w:rPr>
                    <w:t>100</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2044 году – </w:t>
                  </w:r>
                  <w:r w:rsidRPr="003935ED">
                    <w:rPr>
                      <w:rFonts w:ascii="Times New Roman" w:eastAsia="Times New Roman" w:hAnsi="Times New Roman" w:cs="Times New Roman"/>
                      <w:strike/>
                      <w:sz w:val="16"/>
                      <w:szCs w:val="16"/>
                      <w:lang w:eastAsia="ru-RU"/>
                    </w:rPr>
                    <w:t>100</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2050 году – </w:t>
                  </w:r>
                  <w:r w:rsidRPr="003935ED">
                    <w:rPr>
                      <w:rFonts w:ascii="Times New Roman" w:eastAsia="Times New Roman" w:hAnsi="Times New Roman" w:cs="Times New Roman"/>
                      <w:strike/>
                      <w:sz w:val="16"/>
                      <w:szCs w:val="16"/>
                      <w:lang w:eastAsia="ru-RU"/>
                    </w:rPr>
                    <w:t>100</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72)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4.4.3.4. </w:t>
                  </w:r>
                  <w:r w:rsidRPr="003935ED">
                    <w:rPr>
                      <w:rFonts w:ascii="Times New Roman" w:eastAsia="Times New Roman" w:hAnsi="Times New Roman" w:cs="Times New Roman"/>
                      <w:b/>
                      <w:sz w:val="16"/>
                      <w:szCs w:val="16"/>
                      <w:lang w:eastAsia="ru-RU"/>
                    </w:rPr>
                    <w:t>Участие в организации системы обращения с твердыми коммунальными отходами для обеспечения перехода к экономике замкнутого цикла</w:t>
                  </w:r>
                  <w:r w:rsidRPr="003935ED">
                    <w:rPr>
                      <w:rFonts w:ascii="Times New Roman" w:eastAsia="Times New Roman" w:hAnsi="Times New Roman" w:cs="Times New Roman"/>
                      <w:sz w:val="16"/>
                      <w:szCs w:val="16"/>
                      <w:lang w:eastAsia="ru-RU"/>
                    </w:rPr>
                    <w:t>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p>
              </w:tc>
              <w:tc>
                <w:tcPr>
                  <w:tcW w:w="3547" w:type="dxa"/>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72)</w:t>
                  </w:r>
                </w:p>
              </w:tc>
              <w:tc>
                <w:tcPr>
                  <w:tcW w:w="947" w:type="dxa"/>
                  <w:vMerge w:val="restart"/>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vMerge w:val="restart"/>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vMerge w:val="restart"/>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tc>
            </w:tr>
            <w:tr w:rsidR="003935ED" w:rsidRPr="003935ED" w:rsidTr="000B1F20">
              <w:tc>
                <w:tcPr>
                  <w:tcW w:w="2841" w:type="dxa"/>
                  <w:vMerge/>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увеличение доли твердых коммунальных отходов, направленных на обработку и утилизацию:</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 2026 году – не менее 0,15% </w:t>
                  </w:r>
                  <w:r w:rsidRPr="003935ED">
                    <w:rPr>
                      <w:rFonts w:ascii="Times New Roman" w:eastAsia="Times New Roman" w:hAnsi="Times New Roman" w:cs="Times New Roman"/>
                      <w:b/>
                      <w:sz w:val="16"/>
                      <w:szCs w:val="16"/>
                      <w:lang w:eastAsia="ru-RU"/>
                    </w:rPr>
                    <w:t>(среднее значение за период)</w:t>
                  </w:r>
                </w:p>
              </w:tc>
              <w:tc>
                <w:tcPr>
                  <w:tcW w:w="947" w:type="dxa"/>
                  <w:vMerge/>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p>
              </w:tc>
              <w:tc>
                <w:tcPr>
                  <w:tcW w:w="1348" w:type="dxa"/>
                  <w:vMerge/>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p>
              </w:tc>
            </w:tr>
            <w:tr w:rsidR="003935ED" w:rsidRPr="003935ED" w:rsidTr="000B1F20">
              <w:tc>
                <w:tcPr>
                  <w:tcW w:w="2841" w:type="dxa"/>
                  <w:vMerge/>
                  <w:shd w:val="clear" w:color="auto" w:fill="auto"/>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shd w:val="clear" w:color="auto" w:fill="auto"/>
                </w:tcPr>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снижение доли захораниваемых твердых коммунальных отходов в общей массе образованных твердых коммунальных отходов:</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к 2031 году –</w:t>
                  </w:r>
                  <w:r w:rsidRPr="003935ED">
                    <w:rPr>
                      <w:rFonts w:ascii="Times New Roman" w:eastAsia="Times New Roman" w:hAnsi="Times New Roman" w:cs="Times New Roman"/>
                      <w:b/>
                      <w:sz w:val="16"/>
                      <w:szCs w:val="16"/>
                      <w:lang w:eastAsia="ru-RU"/>
                    </w:rPr>
                    <w:t xml:space="preserve"> 75%;</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к 2036 году –</w:t>
                  </w:r>
                  <w:r w:rsidRPr="003935ED">
                    <w:rPr>
                      <w:rFonts w:ascii="Times New Roman" w:eastAsia="Times New Roman" w:hAnsi="Times New Roman" w:cs="Times New Roman"/>
                      <w:b/>
                      <w:sz w:val="16"/>
                      <w:szCs w:val="16"/>
                      <w:lang w:eastAsia="ru-RU"/>
                    </w:rPr>
                    <w:t xml:space="preserve"> 70%;</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к 2044 году –</w:t>
                  </w:r>
                  <w:r w:rsidRPr="003935ED">
                    <w:rPr>
                      <w:rFonts w:ascii="Times New Roman" w:eastAsia="Times New Roman" w:hAnsi="Times New Roman" w:cs="Times New Roman"/>
                      <w:b/>
                      <w:sz w:val="16"/>
                      <w:szCs w:val="16"/>
                      <w:lang w:eastAsia="ru-RU"/>
                    </w:rPr>
                    <w:t xml:space="preserve"> 65%;</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к 2050 году –</w:t>
                  </w:r>
                  <w:r w:rsidRPr="003935ED">
                    <w:rPr>
                      <w:rFonts w:ascii="Times New Roman" w:eastAsia="Times New Roman" w:hAnsi="Times New Roman" w:cs="Times New Roman"/>
                      <w:b/>
                      <w:sz w:val="16"/>
                      <w:szCs w:val="16"/>
                      <w:lang w:eastAsia="ru-RU"/>
                    </w:rPr>
                    <w:t xml:space="preserve"> 50%.</w:t>
                  </w:r>
                </w:p>
              </w:tc>
              <w:tc>
                <w:tcPr>
                  <w:tcW w:w="947" w:type="dxa"/>
                  <w:vMerge/>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p>
              </w:tc>
              <w:tc>
                <w:tcPr>
                  <w:tcW w:w="1348"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Обращение с твердыми коммунальными отходами на территории муниципального образования городской округ Сургут обеспечивается единым региональным оператором по обращению с ТКО в соответствии с территориальной схемой обращения с отходами на основании договоров на оказание услуг по обращению с твердыми коммунальными отходами, заключенных с потребителями.</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Региональный оператор осуществляет cбор,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твердыми коммунальными отходами.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Администрация города данные виды работ не осуществляет. Источником данных для фактического измерения показателя по количеству собранных и размещенных на полигоне для захоронения ТКО, а также направленных на обработку и утилизацию, является информация, предоставленная региональным оператором по обращению с ТКО по запросу.</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В 2022 году порядка 235 контейнеров (сеток) для сбора пластика установлены специализированной коммерческой организацией ООО «КомТрансАвто», являющейся оператором по транспортированию АО «Югра-Экология». Вывоз отходов и обслуживание контейнеров осуществляло ООО «КомТрансАвто». Собранный пластик направлялся на переработку в другие регионы. Так, по информации регионального оператора по обращению с ТКО АО «Югра-Экология» в 2024 году доля ТКО, направленных на обработку (отходы пластика), составила 0,02 %, в 2025 году – 0,43%. По информации, предоставленной ООО «КомТрансАвто», в начале 2026 года компания прекратила реализацию собственного проекта по отдельному сбору пластиковых отходов в виду отсутствия инфраструктуры для дальнейшего обращения с раздельно собранными отходами, так как в настоящее время на территории города отсутствуют объекты по обработке, утилизации и обезвреживанию твердых коммунальных отходов. Учитывая данное обстоятельство, доля твердых коммунальных отходов, направленных на обработку и утилизацию, к 2026 году составит 0%.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Постановлением Правительства Ханты-Мансийского автономного округа – Югры от 29.12.2025 № 563-п утверждена государственная программа «Экономика замкнутого цикла», которой предусмотрено снижение доли захораниваемых твердых коммунальных отходов в общей массе образованных твердых коммунальных отходов за счет создания объектов по обработке, обезвреживанию и утилизации твердых коммунальных отходов и отходов от использования товаров. Согласно данной государственной программе срок создания объекта «Комплексный межмуниципальный полигон твердых коммунальных отходов для городов Сургута, Когалыма, поселений Сургутского района автономного округа» (далее – объект) – 2028 год.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Организация раздельного накопления отходов на контейнерных площадках города возможна после ввода в эксплуатацию объекта – 2029 год.</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35</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 xml:space="preserve">4.5.1.5. </w:t>
                  </w:r>
                  <w:r w:rsidRPr="003935ED">
                    <w:rPr>
                      <w:rFonts w:ascii="Times New Roman" w:eastAsia="Times New Roman" w:hAnsi="Times New Roman" w:cs="Times New Roman"/>
                      <w:strike/>
                      <w:sz w:val="16"/>
                      <w:szCs w:val="16"/>
                      <w:lang w:eastAsia="ru-RU"/>
                    </w:rPr>
                    <w:t>Разработка стандартов, регламентирующих оценку состояния</w:t>
                  </w:r>
                  <w:r w:rsidRPr="003935ED">
                    <w:rPr>
                      <w:rFonts w:ascii="Times New Roman" w:eastAsia="Times New Roman" w:hAnsi="Times New Roman" w:cs="Times New Roman"/>
                      <w:sz w:val="16"/>
                      <w:szCs w:val="16"/>
                      <w:lang w:eastAsia="ru-RU"/>
                    </w:rPr>
                    <w:t xml:space="preserve"> доступной инклюзивной среды на территории города</w:t>
                  </w: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77</w:t>
                  </w:r>
                </w:p>
              </w:tc>
              <w:tc>
                <w:tcPr>
                  <w:tcW w:w="947" w:type="dxa"/>
                  <w:vMerge w:val="restart"/>
                  <w:tcBorders>
                    <w:top w:val="single" w:sz="4" w:space="0" w:color="auto"/>
                    <w:left w:val="nil"/>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 xml:space="preserve">не требуется </w:t>
                  </w:r>
                </w:p>
              </w:tc>
              <w:tc>
                <w:tcPr>
                  <w:tcW w:w="823" w:type="dxa"/>
                  <w:vMerge w:val="restart"/>
                  <w:tcBorders>
                    <w:top w:val="single" w:sz="4" w:space="0" w:color="auto"/>
                    <w:left w:val="nil"/>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2026 год</w:t>
                  </w:r>
                </w:p>
              </w:tc>
              <w:tc>
                <w:tcPr>
                  <w:tcW w:w="1348" w:type="dxa"/>
                  <w:vMerge w:val="restart"/>
                  <w:tcBorders>
                    <w:top w:val="single" w:sz="4" w:space="0" w:color="auto"/>
                    <w:left w:val="nil"/>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2024 – 2026 годы</w:t>
                  </w: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регламент «Безбарьерное проектирование и строительство в Сургуте» применительно к строительству зданий жилого, культурного и общественно-делового назначения с последующим включением установленных расчетных параметров в местные нормативы градостроительного проектирования к 2026 году</w:t>
                  </w:r>
                </w:p>
              </w:tc>
              <w:tc>
                <w:tcPr>
                  <w:tcW w:w="947" w:type="dxa"/>
                  <w:vMerge/>
                  <w:tcBorders>
                    <w:left w:val="nil"/>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nil"/>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nil"/>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trike/>
                      <w:sz w:val="16"/>
                      <w:szCs w:val="16"/>
                      <w:lang w:eastAsia="ru-RU"/>
                    </w:rPr>
                    <w:t>регламент «Дизайн для всех. Общественное свободное пространство – Сургут» применительно к безбарьерности территорий общего пользования (улицы, парки, скверы, набережные), доступность общественного транспорта, доступность объектов социальной инфраструктуры к 2026</w:t>
                  </w:r>
                  <w:r w:rsidRPr="003935ED">
                    <w:rPr>
                      <w:rFonts w:ascii="Times New Roman" w:eastAsia="Times New Roman" w:hAnsi="Times New Roman" w:cs="Times New Roman"/>
                      <w:sz w:val="16"/>
                      <w:szCs w:val="16"/>
                      <w:lang w:eastAsia="ru-RU"/>
                    </w:rPr>
                    <w:t xml:space="preserve"> году</w:t>
                  </w:r>
                </w:p>
              </w:tc>
              <w:tc>
                <w:tcPr>
                  <w:tcW w:w="947" w:type="dxa"/>
                  <w:vMerge/>
                  <w:tcBorders>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 xml:space="preserve">4.5.1.5. </w:t>
                  </w:r>
                  <w:r w:rsidRPr="003935ED">
                    <w:rPr>
                      <w:rFonts w:ascii="Times New Roman" w:eastAsia="Times New Roman" w:hAnsi="Times New Roman" w:cs="Times New Roman"/>
                      <w:b/>
                      <w:sz w:val="16"/>
                      <w:szCs w:val="16"/>
                    </w:rPr>
                    <w:t xml:space="preserve">Обеспечение </w:t>
                  </w:r>
                  <w:r w:rsidRPr="003935ED">
                    <w:rPr>
                      <w:rFonts w:ascii="Times New Roman" w:eastAsia="Times New Roman" w:hAnsi="Times New Roman" w:cs="Times New Roman"/>
                      <w:sz w:val="16"/>
                      <w:szCs w:val="16"/>
                    </w:rPr>
                    <w:t>доступной инклюзивной среды на территории города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обеспечивает достижение целевого показателя 77</w:t>
                  </w:r>
                </w:p>
              </w:tc>
              <w:tc>
                <w:tcPr>
                  <w:tcW w:w="947"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не требуется</w:t>
                  </w:r>
                </w:p>
              </w:tc>
              <w:tc>
                <w:tcPr>
                  <w:tcW w:w="823"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rPr>
                    <w:t>постоянно</w:t>
                  </w:r>
                </w:p>
              </w:tc>
              <w:tc>
                <w:tcPr>
                  <w:tcW w:w="1348" w:type="dxa"/>
                  <w:vMerge w:val="restart"/>
                  <w:tcBorders>
                    <w:top w:val="single" w:sz="4" w:space="0" w:color="auto"/>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2024 – 2026 годы</w:t>
                  </w:r>
                  <w:r w:rsidRPr="003935ED">
                    <w:rPr>
                      <w:rFonts w:ascii="Times New Roman" w:eastAsia="Times New Roman" w:hAnsi="Times New Roman" w:cs="Times New Roman"/>
                      <w:sz w:val="16"/>
                      <w:szCs w:val="16"/>
                    </w:rPr>
                    <w:br/>
                  </w:r>
                  <w:r w:rsidRPr="003935ED">
                    <w:rPr>
                      <w:rFonts w:ascii="Times New Roman" w:eastAsia="Times New Roman" w:hAnsi="Times New Roman" w:cs="Times New Roman"/>
                      <w:b/>
                      <w:sz w:val="16"/>
                      <w:szCs w:val="16"/>
                    </w:rPr>
                    <w:t>2027 – 2031 годы</w:t>
                  </w:r>
                  <w:r w:rsidRPr="003935ED">
                    <w:rPr>
                      <w:rFonts w:ascii="Times New Roman" w:eastAsia="Times New Roman" w:hAnsi="Times New Roman" w:cs="Times New Roman"/>
                      <w:b/>
                      <w:sz w:val="16"/>
                      <w:szCs w:val="16"/>
                    </w:rPr>
                    <w:br/>
                    <w:t>2032 – 2036 годы</w:t>
                  </w:r>
                  <w:r w:rsidRPr="003935ED">
                    <w:rPr>
                      <w:rFonts w:ascii="Times New Roman" w:eastAsia="Times New Roman" w:hAnsi="Times New Roman" w:cs="Times New Roman"/>
                      <w:b/>
                      <w:sz w:val="16"/>
                      <w:szCs w:val="16"/>
                    </w:rPr>
                    <w:br/>
                    <w:t>2037 – 2044 годы</w:t>
                  </w:r>
                  <w:r w:rsidRPr="003935ED">
                    <w:rPr>
                      <w:rFonts w:ascii="Times New Roman" w:eastAsia="Times New Roman" w:hAnsi="Times New Roman" w:cs="Times New Roman"/>
                      <w:b/>
                      <w:sz w:val="16"/>
                      <w:szCs w:val="16"/>
                    </w:rPr>
                    <w:br/>
                    <w:t>2045 – 2050 годы</w:t>
                  </w: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autoSpaceDE w:val="0"/>
                    <w:autoSpaceDN w:val="0"/>
                    <w:adjustRightInd w:val="0"/>
                    <w:spacing w:after="0" w:line="240" w:lineRule="auto"/>
                    <w:suppressOverlap/>
                    <w:rPr>
                      <w:rFonts w:ascii="Times New Roman" w:eastAsia="Calibri" w:hAnsi="Times New Roman" w:cs="Times New Roman"/>
                      <w:sz w:val="16"/>
                      <w:szCs w:val="16"/>
                    </w:rPr>
                  </w:pPr>
                  <w:r w:rsidRPr="003935ED">
                    <w:rPr>
                      <w:rFonts w:ascii="Times New Roman" w:eastAsia="Calibri" w:hAnsi="Times New Roman" w:cs="Times New Roman"/>
                      <w:b/>
                      <w:sz w:val="16"/>
                      <w:szCs w:val="16"/>
                    </w:rPr>
                    <w:t xml:space="preserve">соответствие согласованной проектной документации архитектурно-градостроительного облика зданий и сооружений нормативам доступности зданий и сооружений для маломобильных групп населения – 100% ежегодно </w:t>
                  </w:r>
                </w:p>
              </w:tc>
              <w:tc>
                <w:tcPr>
                  <w:tcW w:w="947" w:type="dxa"/>
                  <w:vMerge/>
                  <w:tcBorders>
                    <w:left w:val="single" w:sz="4" w:space="0" w:color="auto"/>
                    <w:right w:val="single" w:sz="4" w:space="0" w:color="auto"/>
                  </w:tcBorders>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823" w:type="dxa"/>
                  <w:vMerge/>
                  <w:tcBorders>
                    <w:left w:val="single" w:sz="4" w:space="0" w:color="auto"/>
                    <w:right w:val="single" w:sz="4" w:space="0" w:color="auto"/>
                  </w:tcBorders>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c>
                <w:tcPr>
                  <w:tcW w:w="1348" w:type="dxa"/>
                  <w:vMerge/>
                  <w:tcBorders>
                    <w:left w:val="single" w:sz="4" w:space="0" w:color="auto"/>
                    <w:right w:val="single" w:sz="4" w:space="0" w:color="auto"/>
                  </w:tcBorders>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p>
              </w:tc>
            </w:tr>
            <w:tr w:rsidR="003935ED" w:rsidRPr="003935ED" w:rsidTr="000B1F20">
              <w:tc>
                <w:tcPr>
                  <w:tcW w:w="2841" w:type="dxa"/>
                  <w:vMerge/>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rPr>
                  </w:pP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autoSpaceDE w:val="0"/>
                    <w:autoSpaceDN w:val="0"/>
                    <w:adjustRightInd w:val="0"/>
                    <w:spacing w:after="0" w:line="240" w:lineRule="auto"/>
                    <w:suppressOverlap/>
                    <w:rPr>
                      <w:rFonts w:ascii="Times New Roman" w:eastAsia="Calibri" w:hAnsi="Times New Roman" w:cs="Times New Roman"/>
                      <w:sz w:val="16"/>
                      <w:szCs w:val="16"/>
                    </w:rPr>
                  </w:pPr>
                  <w:r w:rsidRPr="003935ED">
                    <w:rPr>
                      <w:rFonts w:ascii="Times New Roman" w:eastAsia="Calibri" w:hAnsi="Times New Roman" w:cs="Times New Roman"/>
                      <w:b/>
                      <w:sz w:val="16"/>
                      <w:szCs w:val="16"/>
                    </w:rPr>
                    <w:t xml:space="preserve">разработка дополнительного дизайн-кода для объектов с необходимостью доступа маломобильных групп населения, в рамках разработки объемно-планировочных решений городской среды, к 2027 </w:t>
                  </w:r>
                  <w:r w:rsidRPr="003935ED">
                    <w:rPr>
                      <w:rFonts w:ascii="Times New Roman" w:eastAsia="Calibri" w:hAnsi="Times New Roman" w:cs="Times New Roman"/>
                      <w:sz w:val="16"/>
                      <w:szCs w:val="16"/>
                    </w:rPr>
                    <w:t>году</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rPr>
                    <w:t>2027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autoSpaceDE w:val="0"/>
                    <w:autoSpaceDN w:val="0"/>
                    <w:adjustRightInd w:val="0"/>
                    <w:spacing w:after="0" w:line="240" w:lineRule="auto"/>
                    <w:suppressOverlap/>
                    <w:rPr>
                      <w:rFonts w:ascii="Times New Roman" w:eastAsia="Calibri" w:hAnsi="Times New Roman" w:cs="Times New Roman"/>
                      <w:sz w:val="16"/>
                      <w:szCs w:val="16"/>
                    </w:rPr>
                  </w:pPr>
                  <w:r w:rsidRPr="003935ED">
                    <w:rPr>
                      <w:rFonts w:ascii="Times New Roman" w:eastAsia="Calibri" w:hAnsi="Times New Roman" w:cs="Times New Roman"/>
                      <w:sz w:val="16"/>
                      <w:szCs w:val="16"/>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b/>
                      <w:sz w:val="16"/>
                      <w:szCs w:val="16"/>
                    </w:rPr>
                    <w:t>2027 – 2031 годы</w:t>
                  </w:r>
                  <w:r w:rsidRPr="003935ED">
                    <w:rPr>
                      <w:rFonts w:ascii="Times New Roman" w:eastAsia="Times New Roman" w:hAnsi="Times New Roman" w:cs="Times New Roman"/>
                      <w:b/>
                      <w:sz w:val="16"/>
                      <w:szCs w:val="16"/>
                    </w:rPr>
                    <w:br/>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Департамент архитектуры и градостроительства рассматривает проектную документацию в том числе и на соответствие СП 59.13330.2020 «СНиП 35-01-2001 Доступность зданий и сооружений для маломобильных групп населения» утвержденную Министерством строительства и жилищно-коммунального хозяйства Российской Федерации от 30.12.2020 № 904/пр, в связи с чем разработку стандартов, регламентирующих оценку состояния доступной инклюзивной среды на территории города, предусмотренную пунктом 4.5.1.5, а именно разработку регламента «Безбарьерное проектирование и строительство в Сургуте» применительно к строительству зданий жилого, культурного и общественно-делового назначения с последующим включением установленных расчетных параметров в местные нормативы градостроительного проектирования к 2026 году нецелесообразно.</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настоящее время ведется подготовка технического задания на разработку мастер плана развития городской среды, который включает в себя:</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архитектурно-планировочную концепцию для приоритетных территорий каркаса общественных пространств и главных градостроительных узлов;</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световой мастер план (концепция светового оформления пространства города);</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дизайн-код города.</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Проведение данной закупки запланировано на 2026 год. В рамках проведения работы по разработке такого мастер плана будет рассмотрена необходимость разработки дополнительного дизайн-кода для объектов с необходимостью доступа маломобильных людей.</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связи с вышеизложенным разработка регламента «Дизайн для всех. Общественное свободное пространство – Сургут» применительно к безбарьерности территорий общего пользования (улицы, парки, скверы, набережные), доступность общественного транспорта, доступность объектов социальной инфраструктуры к 2026 году, нецелесообразно</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36</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 xml:space="preserve">4.5.1.6. Проведение обследования и выявление несоответствий </w:t>
                  </w:r>
                  <w:r w:rsidRPr="003935ED">
                    <w:rPr>
                      <w:rFonts w:ascii="Times New Roman" w:eastAsia="Times New Roman" w:hAnsi="Times New Roman" w:cs="Times New Roman"/>
                      <w:strike/>
                      <w:sz w:val="16"/>
                      <w:szCs w:val="16"/>
                      <w:lang w:eastAsia="ru-RU"/>
                    </w:rPr>
                    <w:t>стандартам, регламентирующим оценку состояния доступной</w:t>
                  </w:r>
                  <w:r w:rsidRPr="003935ED">
                    <w:rPr>
                      <w:rFonts w:ascii="Times New Roman" w:eastAsia="Times New Roman" w:hAnsi="Times New Roman" w:cs="Times New Roman"/>
                      <w:sz w:val="16"/>
                      <w:szCs w:val="16"/>
                      <w:lang w:eastAsia="ru-RU"/>
                    </w:rPr>
                    <w:t xml:space="preserve"> инклюзивной среды на территории города</w:t>
                  </w: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 xml:space="preserve">отчет по обследованию и выявлению несоответствий </w:t>
                  </w:r>
                  <w:r w:rsidRPr="003935ED">
                    <w:rPr>
                      <w:rFonts w:ascii="Times New Roman" w:eastAsia="Times New Roman" w:hAnsi="Times New Roman" w:cs="Times New Roman"/>
                      <w:strike/>
                      <w:sz w:val="16"/>
                      <w:szCs w:val="16"/>
                      <w:lang w:eastAsia="ru-RU"/>
                    </w:rPr>
                    <w:t>стандартам доступности</w:t>
                  </w:r>
                  <w:r w:rsidRPr="003935ED">
                    <w:rPr>
                      <w:rFonts w:ascii="Times New Roman" w:eastAsia="Times New Roman" w:hAnsi="Times New Roman" w:cs="Times New Roman"/>
                      <w:sz w:val="16"/>
                      <w:szCs w:val="16"/>
                      <w:lang w:eastAsia="ru-RU"/>
                    </w:rPr>
                    <w:t xml:space="preserve"> инклюзивной среды </w:t>
                  </w:r>
                  <w:r w:rsidRPr="003935ED">
                    <w:rPr>
                      <w:rFonts w:ascii="Times New Roman" w:eastAsia="Times New Roman" w:hAnsi="Times New Roman" w:cs="Times New Roman"/>
                      <w:strike/>
                      <w:sz w:val="16"/>
                      <w:szCs w:val="16"/>
                      <w:lang w:eastAsia="ru-RU"/>
                    </w:rPr>
                    <w:t xml:space="preserve">на территории города к 2028 году, с привлечением общественных организаций инвалидов </w:t>
                  </w:r>
                  <w:r w:rsidRPr="003935ED">
                    <w:rPr>
                      <w:rFonts w:ascii="Times New Roman" w:eastAsia="Times New Roman" w:hAnsi="Times New Roman" w:cs="Times New Roman"/>
                      <w:strike/>
                      <w:sz w:val="16"/>
                      <w:szCs w:val="16"/>
                      <w:lang w:eastAsia="ru-RU"/>
                    </w:rPr>
                    <w:br/>
                  </w:r>
                  <w:r w:rsidRPr="003935ED">
                    <w:rPr>
                      <w:rFonts w:ascii="Times New Roman" w:eastAsia="Times New Roman" w:hAnsi="Times New Roman" w:cs="Times New Roman"/>
                      <w:sz w:val="16"/>
                      <w:szCs w:val="16"/>
                      <w:lang w:eastAsia="ru-RU"/>
                    </w:rPr>
                    <w:t>(обеспечивает достижение целевого показателя 77)</w:t>
                  </w:r>
                </w:p>
              </w:tc>
              <w:tc>
                <w:tcPr>
                  <w:tcW w:w="9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2028 год</w:t>
                  </w:r>
                </w:p>
              </w:tc>
              <w:tc>
                <w:tcPr>
                  <w:tcW w:w="1348"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2027 – 2031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left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 xml:space="preserve">4.5.1.6. Проведение обследования и выявление несоответствий </w:t>
                  </w:r>
                  <w:r w:rsidRPr="003935ED">
                    <w:rPr>
                      <w:rFonts w:ascii="Times New Roman" w:eastAsia="Times New Roman" w:hAnsi="Times New Roman" w:cs="Times New Roman"/>
                      <w:b/>
                      <w:sz w:val="16"/>
                      <w:szCs w:val="16"/>
                    </w:rPr>
                    <w:t>нормативам доступности</w:t>
                  </w:r>
                  <w:r w:rsidRPr="003935ED">
                    <w:rPr>
                      <w:rFonts w:ascii="Times New Roman" w:eastAsia="Times New Roman" w:hAnsi="Times New Roman" w:cs="Times New Roman"/>
                      <w:sz w:val="16"/>
                      <w:szCs w:val="16"/>
                    </w:rPr>
                    <w:t xml:space="preserve"> инклюзивной среды на территории города</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autoSpaceDE w:val="0"/>
                    <w:autoSpaceDN w:val="0"/>
                    <w:adjustRightInd w:val="0"/>
                    <w:spacing w:after="0" w:line="240" w:lineRule="auto"/>
                    <w:suppressOverlap/>
                    <w:rPr>
                      <w:rFonts w:ascii="Times New Roman" w:eastAsia="Calibri" w:hAnsi="Times New Roman" w:cs="Times New Roman"/>
                      <w:b/>
                      <w:bCs/>
                      <w:sz w:val="16"/>
                      <w:szCs w:val="16"/>
                    </w:rPr>
                  </w:pPr>
                  <w:r w:rsidRPr="003935ED">
                    <w:rPr>
                      <w:rFonts w:ascii="Times New Roman" w:eastAsia="Calibri" w:hAnsi="Times New Roman" w:cs="Times New Roman"/>
                      <w:sz w:val="16"/>
                      <w:szCs w:val="16"/>
                    </w:rPr>
                    <w:t xml:space="preserve">отчет по обследованию и выявлению несоответствий </w:t>
                  </w:r>
                  <w:r w:rsidRPr="003935ED">
                    <w:rPr>
                      <w:rFonts w:ascii="Times New Roman" w:eastAsia="Calibri" w:hAnsi="Times New Roman" w:cs="Times New Roman"/>
                      <w:b/>
                      <w:sz w:val="16"/>
                      <w:szCs w:val="16"/>
                    </w:rPr>
                    <w:t>нормативам</w:t>
                  </w:r>
                  <w:r w:rsidRPr="003935ED">
                    <w:rPr>
                      <w:rFonts w:ascii="Times New Roman" w:eastAsia="Calibri" w:hAnsi="Times New Roman" w:cs="Times New Roman"/>
                      <w:sz w:val="16"/>
                      <w:szCs w:val="16"/>
                    </w:rPr>
                    <w:t xml:space="preserve"> доступности инклюзивной среды </w:t>
                  </w:r>
                  <w:r w:rsidRPr="003935ED">
                    <w:rPr>
                      <w:rFonts w:ascii="Times New Roman" w:eastAsia="Calibri" w:hAnsi="Times New Roman" w:cs="Times New Roman"/>
                      <w:b/>
                      <w:bCs/>
                      <w:sz w:val="16"/>
                      <w:szCs w:val="16"/>
                    </w:rPr>
                    <w:t>к 2028 году: дворовых территорий, дорожно-транспортной инфраструктуры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(обеспечивает достижение целевого показателя 77)</w:t>
                  </w:r>
                </w:p>
              </w:tc>
              <w:tc>
                <w:tcPr>
                  <w:tcW w:w="947"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2028 год</w:t>
                  </w:r>
                </w:p>
              </w:tc>
              <w:tc>
                <w:tcPr>
                  <w:tcW w:w="1348" w:type="dxa"/>
                  <w:shd w:val="clear" w:color="auto" w:fill="auto"/>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2027 – 2031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Предлагается изменить формулировку ожидаемого результата, т.к. в утвержденной редакции исполнить мероприятие и получить результат реализации мероприятия в виде отчета по обследованию и выявлению несоответствий стандартам доступности инклюзивной среды на территории города к 2028 году с привлечением общественных организаций инвалидов качественно и с достижением измеримого результата не представляется возможным ввиду отсутствия конкретных данных и наличия ресурсных ограничений (отсутствие финансирования на устранение выявленных недостатков в масштабах всего города)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37</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 xml:space="preserve">4.5.1.7. Разработка дорожной карты (плана мероприятий) </w:t>
                  </w:r>
                  <w:r w:rsidRPr="003935ED">
                    <w:rPr>
                      <w:rFonts w:ascii="Times New Roman" w:eastAsia="Times New Roman" w:hAnsi="Times New Roman" w:cs="Times New Roman"/>
                      <w:strike/>
                      <w:sz w:val="16"/>
                      <w:szCs w:val="16"/>
                      <w:lang w:eastAsia="ru-RU"/>
                    </w:rPr>
                    <w:t>по организации деятельности в сфере улучшения доступности городской</w:t>
                  </w:r>
                  <w:r w:rsidRPr="003935ED">
                    <w:rPr>
                      <w:rFonts w:ascii="Times New Roman" w:eastAsia="Times New Roman" w:hAnsi="Times New Roman" w:cs="Times New Roman"/>
                      <w:sz w:val="16"/>
                      <w:szCs w:val="16"/>
                      <w:lang w:eastAsia="ru-RU"/>
                    </w:rPr>
                    <w:t xml:space="preserve"> среды</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«дорожная карта» (план мероприятий) по </w:t>
                  </w:r>
                  <w:r w:rsidRPr="003935ED">
                    <w:rPr>
                      <w:rFonts w:ascii="Times New Roman" w:eastAsia="Times New Roman" w:hAnsi="Times New Roman" w:cs="Times New Roman"/>
                      <w:strike/>
                      <w:sz w:val="16"/>
                      <w:szCs w:val="16"/>
                      <w:lang w:eastAsia="ru-RU"/>
                    </w:rPr>
                    <w:t>организации деятельности в сфере улучшения доступности городской среды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77)</w:t>
                  </w:r>
                </w:p>
              </w:tc>
              <w:tc>
                <w:tcPr>
                  <w:tcW w:w="9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2031 год</w:t>
                  </w:r>
                </w:p>
              </w:tc>
              <w:tc>
                <w:tcPr>
                  <w:tcW w:w="1348"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z w:val="16"/>
                      <w:szCs w:val="16"/>
                      <w:lang w:eastAsia="ru-RU"/>
                    </w:rPr>
                    <w:t>2027 – 2031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left w:val="single" w:sz="4" w:space="0" w:color="auto"/>
                    <w:right w:val="single" w:sz="4" w:space="0" w:color="auto"/>
                  </w:tcBorders>
                </w:tcPr>
                <w:p w:rsidR="003935ED" w:rsidRPr="003935ED" w:rsidRDefault="003935ED" w:rsidP="003935ED">
                  <w:pPr>
                    <w:framePr w:hSpace="180" w:wrap="around" w:vAnchor="text" w:hAnchor="text" w:x="-1214" w:y="1"/>
                    <w:autoSpaceDE w:val="0"/>
                    <w:autoSpaceDN w:val="0"/>
                    <w:adjustRightInd w:val="0"/>
                    <w:spacing w:after="0" w:line="240" w:lineRule="auto"/>
                    <w:ind w:left="-14" w:firstLine="14"/>
                    <w:suppressOverlap/>
                    <w:rPr>
                      <w:rFonts w:ascii="Times New Roman" w:eastAsia="Calibri" w:hAnsi="Times New Roman" w:cs="Times New Roman"/>
                      <w:sz w:val="16"/>
                      <w:szCs w:val="16"/>
                    </w:rPr>
                  </w:pPr>
                  <w:r w:rsidRPr="003935ED">
                    <w:rPr>
                      <w:rFonts w:ascii="Times New Roman" w:eastAsia="Calibri" w:hAnsi="Times New Roman" w:cs="Times New Roman"/>
                      <w:sz w:val="16"/>
                      <w:szCs w:val="16"/>
                    </w:rPr>
                    <w:t xml:space="preserve">4.5.1.7. Разработка дорожной карты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(плана мероприятий) </w:t>
                  </w:r>
                  <w:r w:rsidRPr="003935ED">
                    <w:rPr>
                      <w:rFonts w:ascii="Times New Roman" w:eastAsia="Times New Roman" w:hAnsi="Times New Roman" w:cs="Times New Roman"/>
                      <w:b/>
                      <w:sz w:val="16"/>
                      <w:szCs w:val="16"/>
                      <w:lang w:eastAsia="ru-RU"/>
                    </w:rPr>
                    <w:t>по улучшению доступности инклюзивной</w:t>
                  </w:r>
                  <w:r w:rsidRPr="003935ED">
                    <w:rPr>
                      <w:rFonts w:ascii="Times New Roman" w:eastAsia="Times New Roman" w:hAnsi="Times New Roman" w:cs="Times New Roman"/>
                      <w:sz w:val="16"/>
                      <w:szCs w:val="16"/>
                      <w:lang w:eastAsia="ru-RU"/>
                    </w:rPr>
                    <w:t xml:space="preserve"> среды</w:t>
                  </w:r>
                </w:p>
              </w:tc>
              <w:tc>
                <w:tcPr>
                  <w:tcW w:w="3547"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autoSpaceDE w:val="0"/>
                    <w:autoSpaceDN w:val="0"/>
                    <w:adjustRightInd w:val="0"/>
                    <w:spacing w:after="0" w:line="240" w:lineRule="auto"/>
                    <w:suppressOverlap/>
                    <w:rPr>
                      <w:rFonts w:ascii="Times New Roman" w:eastAsia="Calibri" w:hAnsi="Times New Roman" w:cs="Times New Roman"/>
                      <w:b/>
                      <w:sz w:val="16"/>
                      <w:szCs w:val="16"/>
                    </w:rPr>
                  </w:pPr>
                  <w:r w:rsidRPr="003935ED">
                    <w:rPr>
                      <w:rFonts w:ascii="Times New Roman" w:eastAsia="Calibri" w:hAnsi="Times New Roman" w:cs="Times New Roman"/>
                      <w:sz w:val="16"/>
                      <w:szCs w:val="16"/>
                    </w:rPr>
                    <w:t xml:space="preserve">«дорожная карта» (план мероприятий) по </w:t>
                  </w:r>
                  <w:r w:rsidRPr="003935ED">
                    <w:rPr>
                      <w:rFonts w:ascii="Times New Roman" w:eastAsia="Calibri" w:hAnsi="Times New Roman" w:cs="Times New Roman"/>
                      <w:b/>
                      <w:sz w:val="16"/>
                      <w:szCs w:val="16"/>
                    </w:rPr>
                    <w:t>улучшению доступности инклюзивной среды, включая дворовые территории, дорожно-транспортную инфраструктуру</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(обеспечивает достижение целевого показателя 77)</w:t>
                  </w:r>
                </w:p>
              </w:tc>
              <w:tc>
                <w:tcPr>
                  <w:tcW w:w="947" w:type="dxa"/>
                  <w:tcBorders>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бюджетные средства</w:t>
                  </w:r>
                </w:p>
              </w:tc>
              <w:tc>
                <w:tcPr>
                  <w:tcW w:w="823" w:type="dxa"/>
                  <w:tcBorders>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rPr>
                    <w:t>2029 год</w:t>
                  </w:r>
                </w:p>
              </w:tc>
              <w:tc>
                <w:tcPr>
                  <w:tcW w:w="1348" w:type="dxa"/>
                  <w:tcBorders>
                    <w:left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rPr>
                    <w:t>2027 – 2031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Наименование мероприятия и ожидаемые результаты синхронизированы с изменениями внесенными в мероприятия 4.5.1.5. и 4.5.1.6.</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38</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8.</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4.5.1.8. Размещение информации о сервисах (услугах), способствующих повышению комфортности жизни маломобильных групп населения на портале Администрации города</w:t>
                  </w: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актуализация на официальном портале Администрации города вкладки «Доступная среда» по 18 сервисам (услугам)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(обеспечивает достижение целевых показателей 6, 7, 77)</w:t>
                  </w:r>
                </w:p>
              </w:tc>
              <w:tc>
                <w:tcPr>
                  <w:tcW w:w="9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не требуется</w:t>
                  </w:r>
                </w:p>
              </w:tc>
              <w:tc>
                <w:tcPr>
                  <w:tcW w:w="823"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ежегодно</w:t>
                  </w:r>
                </w:p>
              </w:tc>
              <w:tc>
                <w:tcPr>
                  <w:tcW w:w="1348"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2024 – 2026 годы</w:t>
                  </w:r>
                  <w:r w:rsidRPr="003935ED">
                    <w:rPr>
                      <w:rFonts w:ascii="Times New Roman" w:eastAsia="Times New Roman" w:hAnsi="Times New Roman" w:cs="Times New Roman"/>
                      <w:strike/>
                      <w:sz w:val="16"/>
                      <w:szCs w:val="16"/>
                      <w:lang w:eastAsia="ru-RU"/>
                    </w:rPr>
                    <w:br/>
                    <w:t>2027 – 2031 годы</w:t>
                  </w:r>
                  <w:r w:rsidRPr="003935ED">
                    <w:rPr>
                      <w:rFonts w:ascii="Times New Roman" w:eastAsia="Times New Roman" w:hAnsi="Times New Roman" w:cs="Times New Roman"/>
                      <w:strike/>
                      <w:sz w:val="16"/>
                      <w:szCs w:val="16"/>
                      <w:lang w:eastAsia="ru-RU"/>
                    </w:rPr>
                    <w:br/>
                    <w:t>2032 – 2036 годы</w:t>
                  </w:r>
                  <w:r w:rsidRPr="003935ED">
                    <w:rPr>
                      <w:rFonts w:ascii="Times New Roman" w:eastAsia="Times New Roman" w:hAnsi="Times New Roman" w:cs="Times New Roman"/>
                      <w:strike/>
                      <w:sz w:val="16"/>
                      <w:szCs w:val="16"/>
                      <w:lang w:eastAsia="ru-RU"/>
                    </w:rPr>
                    <w:br/>
                    <w:t>2037 – 2044 годы</w:t>
                  </w:r>
                  <w:r w:rsidRPr="003935ED">
                    <w:rPr>
                      <w:rFonts w:ascii="Times New Roman" w:eastAsia="Times New Roman" w:hAnsi="Times New Roman" w:cs="Times New Roman"/>
                      <w:strike/>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8.</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признать утратившим силу</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Мероприятие 4.5.1.8 перенесено в пункт 4.5.3 и заменило собой мероприятие 4.5.3.1.</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39</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4.5.2.3. Адаптация муниципальных учреждений (образовательных, культурных, спортивных и так далее)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для пользования маломобильными гражданами (лифт, пандусы, расширенные дверные проемы)</w:t>
                  </w: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доля муниципальных учреждений, адаптированных для людей с ограниченными возможностями здоровья:</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 к 2031 году – не менее 15%;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 к 2036 году – не менее 35%;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 к 2044 году – не менее 60%;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к 2050 году – не менее 70%</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(обеспечивает достижение целевых показателей 7, 77)</w:t>
                  </w:r>
                </w:p>
              </w:tc>
              <w:tc>
                <w:tcPr>
                  <w:tcW w:w="9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бюджетные средства</w:t>
                  </w:r>
                </w:p>
              </w:tc>
              <w:tc>
                <w:tcPr>
                  <w:tcW w:w="823"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поэтапно</w:t>
                  </w:r>
                </w:p>
              </w:tc>
              <w:tc>
                <w:tcPr>
                  <w:tcW w:w="1348"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2027 – 2031 годы</w:t>
                  </w:r>
                  <w:r w:rsidRPr="003935ED">
                    <w:rPr>
                      <w:rFonts w:ascii="Times New Roman" w:eastAsia="Times New Roman" w:hAnsi="Times New Roman" w:cs="Times New Roman"/>
                      <w:strike/>
                      <w:sz w:val="16"/>
                      <w:szCs w:val="16"/>
                      <w:lang w:eastAsia="ru-RU"/>
                    </w:rPr>
                    <w:br/>
                    <w:t>2032 – 2036 годы</w:t>
                  </w:r>
                  <w:r w:rsidRPr="003935ED">
                    <w:rPr>
                      <w:rFonts w:ascii="Times New Roman" w:eastAsia="Times New Roman" w:hAnsi="Times New Roman" w:cs="Times New Roman"/>
                      <w:strike/>
                      <w:sz w:val="16"/>
                      <w:szCs w:val="16"/>
                      <w:lang w:eastAsia="ru-RU"/>
                    </w:rPr>
                    <w:br/>
                    <w:t>2037 – 2044 годы</w:t>
                  </w:r>
                  <w:r w:rsidRPr="003935ED">
                    <w:rPr>
                      <w:rFonts w:ascii="Times New Roman" w:eastAsia="Times New Roman" w:hAnsi="Times New Roman" w:cs="Times New Roman"/>
                      <w:strike/>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признать утратившим силу</w:t>
            </w:r>
          </w:p>
        </w:tc>
        <w:tc>
          <w:tcPr>
            <w:tcW w:w="3118" w:type="dxa"/>
            <w:tcBorders>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Мероприятие 4.5.2.3 исключено, в связи с дублированием по смыслу с мероприятием 4.5.2.5.</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40</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4.5.3.1. Организация центра информационно-справочной поддержки граждан по вопросам инклюзивности</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открытие интернет-портала с целью информационно-справочной поддержки граждан по вопросам инклюзивности к 2026 году </w:t>
                  </w:r>
                  <w:r w:rsidRPr="003935ED">
                    <w:rPr>
                      <w:rFonts w:ascii="Times New Roman" w:eastAsia="Times New Roman" w:hAnsi="Times New Roman" w:cs="Times New Roman"/>
                      <w:strike/>
                      <w:sz w:val="16"/>
                      <w:szCs w:val="16"/>
                      <w:lang w:eastAsia="ru-RU"/>
                    </w:rPr>
                    <w:br/>
                    <w:t>(обеспечивает достижение целевого показателя 77)</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 xml:space="preserve">бюджетные </w:t>
                  </w:r>
                  <w:r w:rsidRPr="003935ED">
                    <w:rPr>
                      <w:rFonts w:ascii="Times New Roman" w:eastAsia="Times New Roman" w:hAnsi="Times New Roman" w:cs="Times New Roman"/>
                      <w:strike/>
                      <w:sz w:val="16"/>
                      <w:szCs w:val="16"/>
                      <w:lang w:eastAsia="ru-RU"/>
                    </w:rPr>
                    <w:br/>
                    <w:t>и внебюджетные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2026 год</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2024 – 2026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4</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Borders>
                    <w:top w:val="single" w:sz="4" w:space="0" w:color="auto"/>
                    <w:left w:val="single" w:sz="4" w:space="0" w:color="auto"/>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4.5.3.1.</w:t>
                  </w:r>
                  <w:r w:rsidRPr="003935ED">
                    <w:rPr>
                      <w:rFonts w:ascii="Times New Roman" w:eastAsia="Times New Roman" w:hAnsi="Times New Roman" w:cs="Times New Roman"/>
                      <w:b/>
                      <w:sz w:val="16"/>
                      <w:szCs w:val="16"/>
                      <w:lang w:eastAsia="ru-RU"/>
                    </w:rPr>
                    <w:t xml:space="preserve"> Размещение информации о сервисах (услугах), способствующих повышению комфортности жизни маломобильных групп населения на портале Администрации города</w:t>
                  </w:r>
                </w:p>
              </w:tc>
              <w:tc>
                <w:tcPr>
                  <w:tcW w:w="35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 xml:space="preserve">актуализация на официальном портале Администрации города вкладки «Доступная среда» по 18 сервисам (услугам)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(обеспечивает достижение целевых показателей 6, 7, 77)</w:t>
                  </w:r>
                </w:p>
              </w:tc>
              <w:tc>
                <w:tcPr>
                  <w:tcW w:w="947"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не требуется</w:t>
                  </w:r>
                </w:p>
              </w:tc>
              <w:tc>
                <w:tcPr>
                  <w:tcW w:w="823"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ежегодно</w:t>
                  </w:r>
                </w:p>
              </w:tc>
              <w:tc>
                <w:tcPr>
                  <w:tcW w:w="1348" w:type="dxa"/>
                  <w:tcBorders>
                    <w:top w:val="single" w:sz="4" w:space="0" w:color="auto"/>
                    <w:left w:val="nil"/>
                    <w:bottom w:val="single" w:sz="4" w:space="0" w:color="auto"/>
                    <w:right w:val="single" w:sz="4" w:space="0" w:color="auto"/>
                  </w:tcBorders>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2024 – 2026 годы</w:t>
                  </w:r>
                  <w:r w:rsidRPr="003935ED">
                    <w:rPr>
                      <w:rFonts w:ascii="Times New Roman" w:eastAsia="Times New Roman" w:hAnsi="Times New Roman" w:cs="Times New Roman"/>
                      <w:b/>
                      <w:sz w:val="16"/>
                      <w:szCs w:val="16"/>
                      <w:lang w:eastAsia="ru-RU"/>
                    </w:rPr>
                    <w:br/>
                    <w:t>2027 – 2031 годы</w:t>
                  </w:r>
                  <w:r w:rsidRPr="003935ED">
                    <w:rPr>
                      <w:rFonts w:ascii="Times New Roman" w:eastAsia="Times New Roman" w:hAnsi="Times New Roman" w:cs="Times New Roman"/>
                      <w:b/>
                      <w:sz w:val="16"/>
                      <w:szCs w:val="16"/>
                      <w:lang w:eastAsia="ru-RU"/>
                    </w:rPr>
                    <w:br/>
                    <w:t>2032 – 2036 годы</w:t>
                  </w:r>
                  <w:r w:rsidRPr="003935ED">
                    <w:rPr>
                      <w:rFonts w:ascii="Times New Roman" w:eastAsia="Times New Roman" w:hAnsi="Times New Roman" w:cs="Times New Roman"/>
                      <w:b/>
                      <w:sz w:val="16"/>
                      <w:szCs w:val="16"/>
                      <w:lang w:eastAsia="ru-RU"/>
                    </w:rPr>
                    <w:br/>
                    <w:t>2037 – 2044 годы</w:t>
                  </w:r>
                  <w:r w:rsidRPr="003935ED">
                    <w:rPr>
                      <w:rFonts w:ascii="Times New Roman" w:eastAsia="Times New Roman" w:hAnsi="Times New Roman" w:cs="Times New Roman"/>
                      <w:b/>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Мероприятие 4.5.1.8 перенесено в пункт 4.5.3 и заменило собой мероприятие 4.5.3.1.</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41</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Пункт </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5. Направление </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Комфортная среда</w:t>
            </w:r>
            <w:r w:rsidRPr="003935ED">
              <w:rPr>
                <w:rFonts w:ascii="Times New Roman" w:eastAsia="Calibri" w:hAnsi="Times New Roman" w:cs="Times New Roman"/>
                <w:sz w:val="16"/>
                <w:szCs w:val="16"/>
                <w:lang w:eastAsia="ru-RU"/>
              </w:rPr>
              <w:t>»</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Ответственное лицо за реализацию направления - заместитель Главы города, курирующий сферу архитектуры и градостроительства</w:t>
            </w: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Пункт </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5. Направление </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Комфортная среда</w:t>
            </w:r>
            <w:r w:rsidRPr="003935ED">
              <w:rPr>
                <w:rFonts w:ascii="Times New Roman" w:eastAsia="Calibri" w:hAnsi="Times New Roman" w:cs="Times New Roman"/>
                <w:sz w:val="16"/>
                <w:szCs w:val="16"/>
                <w:lang w:eastAsia="ru-RU"/>
              </w:rPr>
              <w:t>»</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Ответственное лицо за реализацию направления - заместитель Главы города</w:t>
            </w:r>
            <w:r w:rsidRPr="003935ED">
              <w:rPr>
                <w:rFonts w:ascii="Times New Roman" w:eastAsia="Calibri" w:hAnsi="Times New Roman" w:cs="Times New Roman"/>
                <w:sz w:val="16"/>
                <w:szCs w:val="16"/>
                <w:lang w:eastAsia="ru-RU"/>
              </w:rPr>
              <w:t xml:space="preserve"> – директор департамента</w:t>
            </w:r>
            <w:r w:rsidRPr="003935ED">
              <w:rPr>
                <w:rFonts w:ascii="Times New Roman" w:eastAsia="Calibri" w:hAnsi="Times New Roman" w:cs="Times New Roman"/>
                <w:sz w:val="16"/>
                <w:szCs w:val="16"/>
                <w:lang w:val="x-none" w:eastAsia="ru-RU"/>
              </w:rPr>
              <w:t>, курирующий сферу управления земельными ресурсами городского округа и имуществом, находящимися в муниципальной собственности</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 xml:space="preserve"> архитектуры и градостроительства</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val="x-none" w:eastAsia="ru-RU"/>
              </w:rPr>
            </w:pPr>
            <w:r w:rsidRPr="003935ED">
              <w:rPr>
                <w:rFonts w:ascii="Times New Roman" w:eastAsiaTheme="minorEastAsia" w:hAnsi="Times New Roman" w:cs="Times New Roman"/>
                <w:sz w:val="16"/>
                <w:szCs w:val="16"/>
                <w:lang w:val="x-none" w:eastAsia="ru-RU"/>
              </w:rPr>
              <w:t>Изменение обусловлено приведением в соответствие с распоряжениями Администрации города от 20.03.2026 № 176 «О внесении изменения в распоряжение Администрации города от 30.12.2021 № 2345 «Об утверждении схемы подчиненности структурных подразделений Администрации города», от 27.03.2026 № 195 «О внесении изменений в распоряжение Администрации города от 23.12.2024 №</w:t>
            </w:r>
            <w:r w:rsidRPr="003935ED">
              <w:rPr>
                <w:rFonts w:ascii="Times New Roman" w:eastAsiaTheme="minorEastAsia" w:hAnsi="Times New Roman" w:cs="Times New Roman"/>
                <w:sz w:val="16"/>
                <w:szCs w:val="16"/>
                <w:lang w:eastAsia="ru-RU"/>
              </w:rPr>
              <w:t> </w:t>
            </w:r>
            <w:r w:rsidRPr="003935ED">
              <w:rPr>
                <w:rFonts w:ascii="Times New Roman" w:eastAsiaTheme="minorEastAsia" w:hAnsi="Times New Roman" w:cs="Times New Roman"/>
                <w:sz w:val="16"/>
                <w:szCs w:val="16"/>
                <w:lang w:val="x-none" w:eastAsia="ru-RU"/>
              </w:rPr>
              <w:t>8525 «О распределении отдельных полномочий Главы города между высшими должностными лицами Администрации города»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42</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5.1.3.1. Размещение информации об инвестиционных предложениях муниципального образования по созданию рекреационной инфраструктуры на инвестиционном портале города Сургута в целях привлечения потенциальных инвесторов</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наличие информации на инвестиционном портале города Сургута об инвестиционных предложениях муниципального образования по созданию рекреационной инфраструктуры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75, 76, 78)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5</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5.1.3.1. Размещение информации об инвестиционных предложениях муниципального образования по созданию рекреационной инфраструктуры на инвестиционном портале города Сургута в целях привлечения потенциальных инвесторов</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наличие информации на инвестиционном портале города Сургута об инвестиционных предложениях муниципального образования по созданию рекреационной инфраструктуры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(обеспечивает достижение целевых </w:t>
                  </w:r>
                  <w:r w:rsidRPr="003935ED">
                    <w:rPr>
                      <w:rFonts w:ascii="Times New Roman" w:eastAsia="Times New Roman" w:hAnsi="Times New Roman" w:cs="Times New Roman"/>
                      <w:b/>
                      <w:sz w:val="16"/>
                      <w:szCs w:val="16"/>
                      <w:lang w:eastAsia="ru-RU"/>
                    </w:rPr>
                    <w:t xml:space="preserve">показателей </w:t>
                  </w:r>
                  <w:r w:rsidRPr="003935ED">
                    <w:rPr>
                      <w:rFonts w:ascii="Times New Roman" w:eastAsia="Times New Roman" w:hAnsi="Times New Roman" w:cs="Times New Roman"/>
                      <w:sz w:val="16"/>
                      <w:szCs w:val="16"/>
                      <w:lang w:eastAsia="ru-RU"/>
                    </w:rPr>
                    <w:t>75, 76, 78)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 xml:space="preserve">бюджетные </w:t>
                  </w:r>
                  <w:r w:rsidRPr="003935ED">
                    <w:rPr>
                      <w:rFonts w:ascii="Times New Roman" w:eastAsia="Times New Roman" w:hAnsi="Times New Roman" w:cs="Times New Roman"/>
                      <w:sz w:val="16"/>
                      <w:szCs w:val="16"/>
                      <w:lang w:eastAsia="ru-RU"/>
                    </w:rPr>
                    <w:br/>
                    <w:t>и внебюджетные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2032 – 2036 годы</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2037 – 2044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sz w:val="16"/>
                      <w:szCs w:val="16"/>
                      <w:lang w:eastAsia="ru-RU"/>
                    </w:rP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Техническая правка</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43</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6.2.1.6. Привлечение </w:t>
                  </w:r>
                  <w:r w:rsidRPr="003935ED">
                    <w:rPr>
                      <w:rFonts w:ascii="Times New Roman" w:eastAsia="Times New Roman" w:hAnsi="Times New Roman" w:cs="Times New Roman"/>
                      <w:strike/>
                      <w:sz w:val="16"/>
                      <w:szCs w:val="16"/>
                      <w:lang w:eastAsia="ru-RU"/>
                    </w:rPr>
                    <w:t>граждан</w:t>
                  </w:r>
                  <w:r w:rsidRPr="003935ED">
                    <w:rPr>
                      <w:rFonts w:ascii="Times New Roman" w:eastAsia="Times New Roman" w:hAnsi="Times New Roman" w:cs="Times New Roman"/>
                      <w:sz w:val="16"/>
                      <w:szCs w:val="16"/>
                      <w:lang w:eastAsia="ru-RU"/>
                    </w:rPr>
                    <w:t xml:space="preserve">, </w:t>
                  </w:r>
                  <w:r w:rsidRPr="003935ED">
                    <w:rPr>
                      <w:rFonts w:ascii="Times New Roman" w:eastAsia="Times New Roman" w:hAnsi="Times New Roman" w:cs="Times New Roman"/>
                      <w:strike/>
                      <w:sz w:val="16"/>
                      <w:szCs w:val="16"/>
                      <w:lang w:eastAsia="ru-RU"/>
                    </w:rPr>
                    <w:t>являющихся членами добровольных народных дружин, к участию в охране общественного порядка</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увеличение количества </w:t>
                  </w:r>
                  <w:r w:rsidRPr="003935ED">
                    <w:rPr>
                      <w:rFonts w:ascii="Times New Roman" w:eastAsia="Times New Roman" w:hAnsi="Times New Roman" w:cs="Times New Roman"/>
                      <w:strike/>
                      <w:sz w:val="16"/>
                      <w:szCs w:val="16"/>
                      <w:lang w:eastAsia="ru-RU"/>
                    </w:rPr>
                    <w:t>дружинников</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2026 году – не менее </w:t>
                  </w:r>
                  <w:r w:rsidRPr="003935ED">
                    <w:rPr>
                      <w:rFonts w:ascii="Times New Roman" w:eastAsia="Times New Roman" w:hAnsi="Times New Roman" w:cs="Times New Roman"/>
                      <w:strike/>
                      <w:sz w:val="16"/>
                      <w:szCs w:val="16"/>
                      <w:lang w:eastAsia="ru-RU"/>
                    </w:rPr>
                    <w:t>128 человек</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2031 году – не менее </w:t>
                  </w:r>
                  <w:r w:rsidRPr="003935ED">
                    <w:rPr>
                      <w:rFonts w:ascii="Times New Roman" w:eastAsia="Times New Roman" w:hAnsi="Times New Roman" w:cs="Times New Roman"/>
                      <w:strike/>
                      <w:sz w:val="16"/>
                      <w:szCs w:val="16"/>
                      <w:lang w:eastAsia="ru-RU"/>
                    </w:rPr>
                    <w:t>133 человек</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2036 году – не менее </w:t>
                  </w:r>
                  <w:r w:rsidRPr="003935ED">
                    <w:rPr>
                      <w:rFonts w:ascii="Times New Roman" w:eastAsia="Times New Roman" w:hAnsi="Times New Roman" w:cs="Times New Roman"/>
                      <w:strike/>
                      <w:sz w:val="16"/>
                      <w:szCs w:val="16"/>
                      <w:lang w:eastAsia="ru-RU"/>
                    </w:rPr>
                    <w:t>138 человек</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2044 году – не менее </w:t>
                  </w:r>
                  <w:r w:rsidRPr="003935ED">
                    <w:rPr>
                      <w:rFonts w:ascii="Times New Roman" w:eastAsia="Times New Roman" w:hAnsi="Times New Roman" w:cs="Times New Roman"/>
                      <w:strike/>
                      <w:sz w:val="16"/>
                      <w:szCs w:val="16"/>
                      <w:lang w:eastAsia="ru-RU"/>
                    </w:rPr>
                    <w:t>146 человек</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не менее </w:t>
                  </w:r>
                  <w:r w:rsidRPr="003935ED">
                    <w:rPr>
                      <w:rFonts w:ascii="Times New Roman" w:eastAsia="Times New Roman" w:hAnsi="Times New Roman" w:cs="Times New Roman"/>
                      <w:strike/>
                      <w:sz w:val="16"/>
                      <w:szCs w:val="16"/>
                      <w:lang w:eastAsia="ru-RU"/>
                    </w:rPr>
                    <w:t>152 человек</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(обеспечивает достижение целевых показателей 83, 84, </w:t>
                  </w:r>
                  <w:r w:rsidRPr="003935ED">
                    <w:rPr>
                      <w:rFonts w:ascii="Times New Roman" w:eastAsia="Times New Roman" w:hAnsi="Times New Roman" w:cs="Times New Roman"/>
                      <w:strike/>
                      <w:sz w:val="16"/>
                      <w:szCs w:val="16"/>
                      <w:lang w:eastAsia="ru-RU"/>
                    </w:rPr>
                    <w:t>85</w:t>
                  </w:r>
                  <w:r w:rsidRPr="003935ED">
                    <w:rPr>
                      <w:rFonts w:ascii="Times New Roman" w:eastAsia="Times New Roman" w:hAnsi="Times New Roman" w:cs="Times New Roman"/>
                      <w:sz w:val="16"/>
                      <w:szCs w:val="16"/>
                      <w:lang w:eastAsia="ru-RU"/>
                    </w:rPr>
                    <w:t>)</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trike/>
                      <w:sz w:val="16"/>
                      <w:szCs w:val="16"/>
                      <w:lang w:eastAsia="ru-RU"/>
                    </w:rPr>
                  </w:pPr>
                  <w:r w:rsidRPr="003935ED">
                    <w:rPr>
                      <w:rFonts w:ascii="Times New Roman" w:eastAsia="Times New Roman" w:hAnsi="Times New Roman" w:cs="Times New Roman"/>
                      <w:strike/>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6.2.1.6. Привлечение </w:t>
                  </w:r>
                  <w:r w:rsidRPr="003935ED">
                    <w:rPr>
                      <w:rFonts w:ascii="Times New Roman" w:eastAsia="Times New Roman" w:hAnsi="Times New Roman" w:cs="Times New Roman"/>
                      <w:b/>
                      <w:sz w:val="16"/>
                      <w:szCs w:val="16"/>
                      <w:lang w:eastAsia="ru-RU"/>
                    </w:rPr>
                    <w:t>членов Народных дружин города Сургута на мероприятия по охране общественного порядка во взаимодействии с органами внутренних дел (полицией) и иными правоохранительными органами, органами государственной власти и органами местного самоуправления</w:t>
                  </w:r>
                </w:p>
              </w:tc>
              <w:tc>
                <w:tcPr>
                  <w:tcW w:w="3547" w:type="dxa"/>
                </w:tcPr>
                <w:p w:rsidR="003935ED" w:rsidRPr="003935ED" w:rsidRDefault="003935ED" w:rsidP="003935ED">
                  <w:pPr>
                    <w:framePr w:hSpace="180" w:wrap="around" w:vAnchor="text" w:hAnchor="text" w:x="-1214" w:y="1"/>
                    <w:widowControl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увеличение количества </w:t>
                  </w:r>
                  <w:r w:rsidRPr="003935ED">
                    <w:rPr>
                      <w:rFonts w:ascii="Times New Roman" w:eastAsia="Times New Roman" w:hAnsi="Times New Roman" w:cs="Times New Roman"/>
                      <w:b/>
                      <w:sz w:val="16"/>
                      <w:szCs w:val="16"/>
                      <w:lang w:eastAsia="ru-RU"/>
                    </w:rPr>
                    <w:t>выходов</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widowControl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2026 году – не менее </w:t>
                  </w:r>
                  <w:r w:rsidRPr="003935ED">
                    <w:rPr>
                      <w:rFonts w:ascii="Times New Roman" w:eastAsia="Times New Roman" w:hAnsi="Times New Roman" w:cs="Times New Roman"/>
                      <w:b/>
                      <w:sz w:val="16"/>
                      <w:szCs w:val="16"/>
                      <w:lang w:eastAsia="ru-RU"/>
                    </w:rPr>
                    <w:t>10 000 выходов</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widowControl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2031 году – не менее </w:t>
                  </w:r>
                  <w:r w:rsidRPr="003935ED">
                    <w:rPr>
                      <w:rFonts w:ascii="Times New Roman" w:eastAsia="Times New Roman" w:hAnsi="Times New Roman" w:cs="Times New Roman"/>
                      <w:b/>
                      <w:sz w:val="16"/>
                      <w:szCs w:val="16"/>
                      <w:lang w:eastAsia="ru-RU"/>
                    </w:rPr>
                    <w:t>15 000 выходов</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widowControl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2036 году – не менее </w:t>
                  </w:r>
                  <w:r w:rsidRPr="003935ED">
                    <w:rPr>
                      <w:rFonts w:ascii="Times New Roman" w:eastAsia="Times New Roman" w:hAnsi="Times New Roman" w:cs="Times New Roman"/>
                      <w:b/>
                      <w:sz w:val="16"/>
                      <w:szCs w:val="16"/>
                      <w:lang w:eastAsia="ru-RU"/>
                    </w:rPr>
                    <w:t>15 500 выходов</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widowControl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2044 году – не менее </w:t>
                  </w:r>
                  <w:r w:rsidRPr="003935ED">
                    <w:rPr>
                      <w:rFonts w:ascii="Times New Roman" w:eastAsia="Times New Roman" w:hAnsi="Times New Roman" w:cs="Times New Roman"/>
                      <w:b/>
                      <w:sz w:val="16"/>
                      <w:szCs w:val="16"/>
                      <w:lang w:eastAsia="ru-RU"/>
                    </w:rPr>
                    <w:t>20 000 выходов</w:t>
                  </w:r>
                  <w:r w:rsidRPr="003935ED">
                    <w:rPr>
                      <w:rFonts w:ascii="Times New Roman" w:eastAsia="Times New Roman" w:hAnsi="Times New Roman" w:cs="Times New Roman"/>
                      <w:sz w:val="16"/>
                      <w:szCs w:val="16"/>
                      <w:lang w:eastAsia="ru-RU"/>
                    </w:rPr>
                    <w:t xml:space="preserve">; </w:t>
                  </w:r>
                </w:p>
                <w:p w:rsidR="003935ED" w:rsidRPr="003935ED" w:rsidRDefault="003935ED" w:rsidP="003935ED">
                  <w:pPr>
                    <w:framePr w:hSpace="180" w:wrap="around" w:vAnchor="text" w:hAnchor="text" w:x="-1214" w:y="1"/>
                    <w:widowControl w:val="0"/>
                    <w:spacing w:after="0" w:line="240" w:lineRule="auto"/>
                    <w:suppressOverlap/>
                    <w:jc w:val="both"/>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 к 2050 году – не менее </w:t>
                  </w:r>
                  <w:r w:rsidRPr="003935ED">
                    <w:rPr>
                      <w:rFonts w:ascii="Times New Roman" w:eastAsia="Times New Roman" w:hAnsi="Times New Roman" w:cs="Times New Roman"/>
                      <w:b/>
                      <w:sz w:val="16"/>
                      <w:szCs w:val="16"/>
                      <w:lang w:eastAsia="ru-RU"/>
                    </w:rPr>
                    <w:t>20 500 выходов</w:t>
                  </w:r>
                  <w:r w:rsidRPr="003935ED">
                    <w:rPr>
                      <w:rFonts w:ascii="Times New Roman" w:eastAsia="Times New Roman" w:hAnsi="Times New Roman" w:cs="Times New Roman"/>
                      <w:sz w:val="16"/>
                      <w:szCs w:val="16"/>
                      <w:lang w:eastAsia="ru-RU"/>
                    </w:rPr>
                    <w:t>;</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(обеспечивает достижение целевых показателей 83, 84, </w:t>
                  </w:r>
                  <w:r w:rsidRPr="003935ED">
                    <w:rPr>
                      <w:rFonts w:ascii="Times New Roman" w:eastAsia="Times New Roman" w:hAnsi="Times New Roman" w:cs="Times New Roman"/>
                      <w:b/>
                      <w:sz w:val="16"/>
                      <w:szCs w:val="16"/>
                      <w:lang w:eastAsia="ru-RU"/>
                    </w:rPr>
                    <w:t>86</w:t>
                  </w:r>
                  <w:r w:rsidRPr="003935ED">
                    <w:rPr>
                      <w:rFonts w:ascii="Times New Roman" w:eastAsia="Times New Roman" w:hAnsi="Times New Roman" w:cs="Times New Roman"/>
                      <w:sz w:val="16"/>
                      <w:szCs w:val="16"/>
                      <w:lang w:eastAsia="ru-RU"/>
                    </w:rPr>
                    <w:t>)</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поэтапно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 2027 - 2031 годы 2032 - 2036 годы 2037 - 2044 годы 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Корректировка предлагается на основании решения координационного совета (штаба) города Сургута по вопросам взаимодействия и координации деятельности народных дружин (протокол заседания от 09.10.2025 № 8), а также исходя из итогов мониторинга реализации мероприятия за 2024 – 2025 годы и учитывает необходимость положительной динамики ожидаемого результата реализации мероприятия вне зависимости от количества активных членов Народных дружин города</w:t>
            </w:r>
          </w:p>
        </w:tc>
      </w:tr>
      <w:tr w:rsidR="003935ED" w:rsidRPr="003935ED" w:rsidTr="000B1F20">
        <w:trPr>
          <w:trHeight w:val="413"/>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44</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6.2.2.1. Реализация флагманского проекта «Общественная безопасность»</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количество установленных комплексов автоматической фиксации нарушений правил дорожного движения и видеонаблюдения на перекрестках и в местах массового пребывания людей в соответствии с ежегодным адресным перечнем </w:t>
                  </w:r>
                  <w:r w:rsidRPr="003935ED">
                    <w:rPr>
                      <w:rFonts w:ascii="Times New Roman" w:eastAsia="Times New Roman" w:hAnsi="Times New Roman" w:cs="Times New Roman"/>
                      <w:strike/>
                      <w:sz w:val="16"/>
                      <w:szCs w:val="16"/>
                      <w:lang w:eastAsia="ru-RU"/>
                    </w:rPr>
                    <w:t>– не менее 3 ед.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84, 85, 86)</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6.2.2.1. Реализация флагманского проекта «Общественная безопасность»</w:t>
                  </w:r>
                </w:p>
              </w:tc>
              <w:tc>
                <w:tcPr>
                  <w:tcW w:w="3547" w:type="dxa"/>
                </w:tcPr>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eastAsia="ru-RU"/>
                    </w:rPr>
                    <w:t>Количество установленных комплексов автоматической фиксации нарушений правил дорожного движения и видеонаблюдения на перекрестках и в местах массового пребывания людей в соответствии с ежегодным адресным перечнем:</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Calibri" w:hAnsi="Times New Roman" w:cs="Times New Roman"/>
                      <w:b/>
                      <w:sz w:val="16"/>
                      <w:szCs w:val="16"/>
                      <w:lang w:eastAsia="ru-RU"/>
                    </w:rPr>
                  </w:pPr>
                  <w:r w:rsidRPr="003935ED">
                    <w:rPr>
                      <w:rFonts w:ascii="Times New Roman" w:eastAsia="Calibri" w:hAnsi="Times New Roman" w:cs="Times New Roman"/>
                      <w:b/>
                      <w:sz w:val="16"/>
                      <w:szCs w:val="16"/>
                      <w:lang w:eastAsia="ru-RU"/>
                    </w:rPr>
                    <w:t>- до 2026 года – не менее 1 ед.;</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Calibri" w:hAnsi="Times New Roman" w:cs="Times New Roman"/>
                      <w:b/>
                      <w:sz w:val="16"/>
                      <w:szCs w:val="16"/>
                      <w:lang w:eastAsia="ru-RU"/>
                    </w:rPr>
                  </w:pPr>
                  <w:r w:rsidRPr="003935ED">
                    <w:rPr>
                      <w:rFonts w:ascii="Times New Roman" w:eastAsia="Calibri" w:hAnsi="Times New Roman" w:cs="Times New Roman"/>
                      <w:b/>
                      <w:sz w:val="16"/>
                      <w:szCs w:val="16"/>
                      <w:lang w:eastAsia="ru-RU"/>
                    </w:rPr>
                    <w:t>- до 2031 года - не менее 4 ед.;</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Calibri" w:hAnsi="Times New Roman" w:cs="Times New Roman"/>
                      <w:b/>
                      <w:sz w:val="16"/>
                      <w:szCs w:val="16"/>
                      <w:lang w:eastAsia="ru-RU"/>
                    </w:rPr>
                  </w:pPr>
                  <w:r w:rsidRPr="003935ED">
                    <w:rPr>
                      <w:rFonts w:ascii="Times New Roman" w:eastAsia="Calibri" w:hAnsi="Times New Roman" w:cs="Times New Roman"/>
                      <w:b/>
                      <w:sz w:val="16"/>
                      <w:szCs w:val="16"/>
                      <w:lang w:eastAsia="ru-RU"/>
                    </w:rPr>
                    <w:t>- до 2036 года - не менее 5 ед.;</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Calibri" w:hAnsi="Times New Roman" w:cs="Times New Roman"/>
                      <w:b/>
                      <w:sz w:val="16"/>
                      <w:szCs w:val="16"/>
                      <w:lang w:eastAsia="ru-RU"/>
                    </w:rPr>
                  </w:pPr>
                  <w:r w:rsidRPr="003935ED">
                    <w:rPr>
                      <w:rFonts w:ascii="Times New Roman" w:eastAsia="Calibri" w:hAnsi="Times New Roman" w:cs="Times New Roman"/>
                      <w:b/>
                      <w:sz w:val="16"/>
                      <w:szCs w:val="16"/>
                      <w:lang w:eastAsia="ru-RU"/>
                    </w:rPr>
                    <w:t>- до 2044 года – не менее 6 ед.;</w:t>
                  </w:r>
                </w:p>
                <w:p w:rsidR="003935ED" w:rsidRPr="003935ED" w:rsidRDefault="003935ED" w:rsidP="003935ED">
                  <w:pPr>
                    <w:framePr w:hSpace="180" w:wrap="around" w:vAnchor="text" w:hAnchor="text" w:x="-1214" w:y="1"/>
                    <w:autoSpaceDE w:val="0"/>
                    <w:autoSpaceDN w:val="0"/>
                    <w:adjustRightInd w:val="0"/>
                    <w:spacing w:after="0" w:line="240" w:lineRule="auto"/>
                    <w:suppressOverlap/>
                    <w:jc w:val="both"/>
                    <w:rPr>
                      <w:rFonts w:ascii="Times New Roman" w:eastAsia="Calibri" w:hAnsi="Times New Roman" w:cs="Times New Roman"/>
                      <w:b/>
                      <w:sz w:val="16"/>
                      <w:szCs w:val="16"/>
                      <w:lang w:eastAsia="ru-RU"/>
                    </w:rPr>
                  </w:pPr>
                  <w:r w:rsidRPr="003935ED">
                    <w:rPr>
                      <w:rFonts w:ascii="Times New Roman" w:eastAsia="Calibri" w:hAnsi="Times New Roman" w:cs="Times New Roman"/>
                      <w:b/>
                      <w:sz w:val="16"/>
                      <w:szCs w:val="16"/>
                      <w:lang w:eastAsia="ru-RU"/>
                    </w:rPr>
                    <w:t>- до 2050 года – не менее 5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7, 84, 85, 86)</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 2027 - 2031 годы 2032 - 2036 годы 2037 - 2044 годы 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Изменение количества установленных комплексов связано с вступлением в силу статьи 22.1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соответствии с которой выделение субсидии на внедрение автоматизированных роботизированных технологий организации дорожного движения на мероприятие «Приобретение, установка и модернизация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 из бюджета ХМАО – Югры бюджетам муниципальных образований автономного округа не предусмотрено Законом автономного округа от 28.11.2024 № 80-оз «О бюджете Ханты-Мансийского автономного округа – Югры на 2025 год и плановый период 2026 и 2027 годов».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С целью реализации мероприятия 6.2.2.1 по реализации флагманского проекта «Общественная безопасность» МКУ «УИТС г. Сургута» направило предложения по введению новых (увеличению действующих) расходных обязательств на 2026 год и плановый период 2027– 2028 годов, требующих дополнительного объема бюджетных ассигнований на приобретение, установку и модернизацию систем видеонаблюдения для фиксации нарушений правил дорожного движения на аварийно-опасных участках автомобильных дорог местного значения. По результатам заседания Бюджетной комиссии при Главе города 03.03.2026 дополнительные средства в смету учреждения МКУ «УИТС г. Сургута» не выделены</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45</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6.2.2.3. Развитие муниципальной системы оповещения и информирования населения </w:t>
                  </w:r>
                  <w:r w:rsidRPr="003935ED">
                    <w:rPr>
                      <w:rFonts w:ascii="Times New Roman" w:eastAsia="Times New Roman" w:hAnsi="Times New Roman" w:cs="Times New Roman"/>
                      <w:sz w:val="16"/>
                      <w:szCs w:val="16"/>
                      <w:lang w:eastAsia="ru-RU"/>
                    </w:rPr>
                    <w:br/>
                    <w:t>о чрезвычайных ситуациях</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trike/>
                      <w:sz w:val="16"/>
                      <w:szCs w:val="16"/>
                      <w:lang w:eastAsia="ru-RU"/>
                    </w:rPr>
                    <w:t>закупка и установка 2 систем оповещения в год</w:t>
                  </w:r>
                  <w:r w:rsidRPr="003935ED">
                    <w:rPr>
                      <w:rFonts w:ascii="Times New Roman" w:eastAsia="Times New Roman" w:hAnsi="Times New Roman" w:cs="Times New Roman"/>
                      <w:sz w:val="16"/>
                      <w:szCs w:val="16"/>
                      <w:lang w:eastAsia="ru-RU"/>
                    </w:rPr>
                    <w:t xml:space="preserve"> </w:t>
                  </w:r>
                  <w:r w:rsidRPr="003935ED">
                    <w:rPr>
                      <w:rFonts w:ascii="Times New Roman" w:eastAsia="Times New Roman" w:hAnsi="Times New Roman" w:cs="Times New Roman"/>
                      <w:sz w:val="16"/>
                      <w:szCs w:val="16"/>
                      <w:lang w:eastAsia="ru-RU"/>
                    </w:rPr>
                    <w:br/>
                    <w:t>(обеспечивает достижение целевого показателя 87)</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6</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3.</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6.2.2.3. Развитие муниципальной системы оповещения и информирования населения о чрезвычайных ситуациях</w:t>
                  </w:r>
                </w:p>
              </w:tc>
              <w:tc>
                <w:tcPr>
                  <w:tcW w:w="3547" w:type="dxa"/>
                </w:tcPr>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до 2026 года закупка и установка 2 систем оповещения в год, с 2026 года – 4 систем оповещения в год</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87)</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постоянно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 2027 - 2031 годы 2032 - 2036 годы 2037 - 2044 годы 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 связи с планомерной застройкой территории, возведением новых районов города Сургута возникла дополнительная потребность в установке объектов муниципальной системы оповещения и информирования населения о чрезвычайных ситуациях с целью наибольшего охвата проживающего в городе населения</w:t>
            </w:r>
          </w:p>
        </w:tc>
      </w:tr>
      <w:tr w:rsidR="003935ED" w:rsidRPr="003935ED" w:rsidTr="000B1F20">
        <w:trPr>
          <w:trHeight w:val="548"/>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46</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Пункт </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7. Направление - Гражданское общество</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Ответственное лицо за реализацию направления - заместитель Главы города, курирующий сферу внутренней и молодёжной политики</w:t>
            </w: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Пункт </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7. Направление </w:t>
            </w:r>
            <w:r w:rsidRPr="003935ED">
              <w:rPr>
                <w:rFonts w:ascii="Times New Roman" w:eastAsia="Calibri" w:hAnsi="Times New Roman" w:cs="Times New Roman"/>
                <w:sz w:val="16"/>
                <w:szCs w:val="16"/>
                <w:lang w:eastAsia="ru-RU"/>
              </w:rPr>
              <w:t>«</w:t>
            </w:r>
            <w:r w:rsidRPr="003935ED">
              <w:rPr>
                <w:rFonts w:ascii="Times New Roman" w:eastAsia="Calibri" w:hAnsi="Times New Roman" w:cs="Times New Roman"/>
                <w:sz w:val="16"/>
                <w:szCs w:val="16"/>
                <w:lang w:val="x-none" w:eastAsia="ru-RU"/>
              </w:rPr>
              <w:t>Гражданское общество</w:t>
            </w:r>
            <w:r w:rsidRPr="003935ED">
              <w:rPr>
                <w:rFonts w:ascii="Times New Roman" w:eastAsia="Calibri" w:hAnsi="Times New Roman" w:cs="Times New Roman"/>
                <w:sz w:val="16"/>
                <w:szCs w:val="16"/>
                <w:lang w:eastAsia="ru-RU"/>
              </w:rPr>
              <w:t>»</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Ответственное лицо за реализацию направления - заместитель Главы города, курирующий сферу внутренней и молодёжной политики</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Техническая правка, добавлены кавычки, удалено тире.</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47</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7.1.2.1. Создание территориальных общественных самоуправлений, в том числе в новых микрорайонах</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количество созданных территориальных общественных самоуправлений:</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88)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изложить в следующей редакции:</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7.1.2.1. Создание территориальных общественных самоуправлений, в том числе в новых микрорайонах</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количество созданных территориальных общественных самоуправлений:</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 к 2026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2031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2036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2044 году – не менее 1 ед.;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к 2050 году – не менее 1 ед.</w:t>
                  </w:r>
                </w:p>
                <w:p w:rsidR="003935ED" w:rsidRPr="003935ED" w:rsidRDefault="003935ED" w:rsidP="003935ED">
                  <w:pPr>
                    <w:framePr w:hSpace="180" w:wrap="around" w:vAnchor="text" w:hAnchor="text" w:x="-1214" w:y="1"/>
                    <w:widowControl w:val="0"/>
                    <w:autoSpaceDE w:val="0"/>
                    <w:autoSpaceDN w:val="0"/>
                    <w:adjustRightInd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целевого показателя 88)</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поэтапно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b/>
                      <w:sz w:val="16"/>
                      <w:szCs w:val="16"/>
                      <w:lang w:eastAsia="ru-RU"/>
                    </w:rPr>
                  </w:pPr>
                  <w:r w:rsidRPr="003935ED">
                    <w:rPr>
                      <w:rFonts w:ascii="Times New Roman" w:eastAsia="Times New Roman" w:hAnsi="Times New Roman" w:cs="Times New Roman"/>
                      <w:b/>
                      <w:sz w:val="16"/>
                      <w:szCs w:val="16"/>
                      <w:lang w:eastAsia="ru-RU"/>
                    </w:rPr>
                    <w:t>2024 - 2026 годы</w:t>
                  </w:r>
                </w:p>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 xml:space="preserve">Этап исполнения 2024-2026 годы добавлен по итогам мониторинга исполнения Плана мероприятий по реализации Стратегии города за 2025 год. </w:t>
            </w:r>
          </w:p>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Всего за 2024 – 2025 годы создано 1 территориальное общественное самоуправление – ТОС «Гагарин» (дата создания 08.07.2025)</w:t>
            </w:r>
          </w:p>
        </w:tc>
      </w:tr>
      <w:tr w:rsidR="003935ED" w:rsidRPr="003935ED" w:rsidTr="000B1F20">
        <w:trPr>
          <w:trHeight w:val="995"/>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jc w:val="center"/>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48</w:t>
            </w:r>
          </w:p>
        </w:tc>
        <w:tc>
          <w:tcPr>
            <w:tcW w:w="9780"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41"/>
              <w:gridCol w:w="3547"/>
              <w:gridCol w:w="947"/>
              <w:gridCol w:w="823"/>
              <w:gridCol w:w="1348"/>
            </w:tblGrid>
            <w:tr w:rsidR="003935ED" w:rsidRPr="003935ED" w:rsidTr="000B1F20">
              <w:tc>
                <w:tcPr>
                  <w:tcW w:w="2841"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 xml:space="preserve">7.2.2.1. Проведение ежегодных мероприятий, направленных </w:t>
                  </w:r>
                  <w:r w:rsidRPr="003935ED">
                    <w:rPr>
                      <w:rFonts w:ascii="Times New Roman" w:eastAsia="Times New Roman" w:hAnsi="Times New Roman" w:cs="Times New Roman"/>
                      <w:sz w:val="16"/>
                      <w:szCs w:val="16"/>
                      <w:lang w:eastAsia="ru-RU"/>
                    </w:rPr>
                    <w:br/>
                    <w:t>на обеспечение соответствия официального портала Администрации города современным требованиям</w:t>
                  </w:r>
                </w:p>
              </w:tc>
              <w:tc>
                <w:tcPr>
                  <w:tcW w:w="3547" w:type="dxa"/>
                </w:tcPr>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количество проведенных ежегодных мероприятий:</w:t>
                  </w:r>
                  <w:r w:rsidRPr="003935ED">
                    <w:rPr>
                      <w:rFonts w:ascii="Times New Roman" w:eastAsia="Times New Roman" w:hAnsi="Times New Roman" w:cs="Times New Roman"/>
                      <w:sz w:val="16"/>
                      <w:szCs w:val="16"/>
                      <w:lang w:eastAsia="ru-RU"/>
                    </w:rPr>
                    <w:br/>
                    <w:t>до 2050 года – не менее 1 ед. в год</w:t>
                  </w:r>
                </w:p>
                <w:p w:rsidR="003935ED" w:rsidRPr="003935ED" w:rsidRDefault="003935ED" w:rsidP="003935ED">
                  <w:pPr>
                    <w:framePr w:hSpace="180" w:wrap="around" w:vAnchor="text" w:hAnchor="text" w:x="-1214" w:y="1"/>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(обеспечивает достижение целевых показателей 90, 91, 92, 93)</w:t>
                  </w:r>
                </w:p>
              </w:tc>
              <w:tc>
                <w:tcPr>
                  <w:tcW w:w="947"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бюджетные средства</w:t>
                  </w:r>
                </w:p>
              </w:tc>
              <w:tc>
                <w:tcPr>
                  <w:tcW w:w="823"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ежегодно</w:t>
                  </w:r>
                </w:p>
              </w:tc>
              <w:tc>
                <w:tcPr>
                  <w:tcW w:w="1348" w:type="dxa"/>
                </w:tcPr>
                <w:p w:rsidR="003935ED" w:rsidRPr="003935ED" w:rsidRDefault="003935ED" w:rsidP="003935ED">
                  <w:pPr>
                    <w:framePr w:hSpace="180" w:wrap="around" w:vAnchor="text" w:hAnchor="text" w:x="-1214" w:y="1"/>
                    <w:widowControl w:val="0"/>
                    <w:autoSpaceDE w:val="0"/>
                    <w:autoSpaceDN w:val="0"/>
                    <w:spacing w:after="0" w:line="240" w:lineRule="auto"/>
                    <w:suppressOverlap/>
                    <w:rPr>
                      <w:rFonts w:ascii="Times New Roman" w:eastAsia="Times New Roman" w:hAnsi="Times New Roman" w:cs="Times New Roman"/>
                      <w:sz w:val="16"/>
                      <w:szCs w:val="16"/>
                      <w:lang w:eastAsia="ru-RU"/>
                    </w:rPr>
                  </w:pPr>
                  <w:r w:rsidRPr="003935ED">
                    <w:rPr>
                      <w:rFonts w:ascii="Times New Roman" w:eastAsia="Times New Roman" w:hAnsi="Times New Roman" w:cs="Times New Roman"/>
                      <w:sz w:val="16"/>
                      <w:szCs w:val="16"/>
                      <w:lang w:eastAsia="ru-RU"/>
                    </w:rPr>
                    <w:t>2024 – 2026 годы</w:t>
                  </w:r>
                  <w:r w:rsidRPr="003935ED">
                    <w:rPr>
                      <w:rFonts w:ascii="Times New Roman" w:eastAsia="Times New Roman" w:hAnsi="Times New Roman" w:cs="Times New Roman"/>
                      <w:sz w:val="16"/>
                      <w:szCs w:val="16"/>
                      <w:lang w:eastAsia="ru-RU"/>
                    </w:rPr>
                    <w:br/>
                    <w:t>2027 – 2031 годы</w:t>
                  </w:r>
                  <w:r w:rsidRPr="003935ED">
                    <w:rPr>
                      <w:rFonts w:ascii="Times New Roman" w:eastAsia="Times New Roman" w:hAnsi="Times New Roman" w:cs="Times New Roman"/>
                      <w:sz w:val="16"/>
                      <w:szCs w:val="16"/>
                      <w:lang w:eastAsia="ru-RU"/>
                    </w:rPr>
                    <w:br/>
                    <w:t>2032 – 2036 годы</w:t>
                  </w:r>
                  <w:r w:rsidRPr="003935ED">
                    <w:rPr>
                      <w:rFonts w:ascii="Times New Roman" w:eastAsia="Times New Roman" w:hAnsi="Times New Roman" w:cs="Times New Roman"/>
                      <w:sz w:val="16"/>
                      <w:szCs w:val="16"/>
                      <w:lang w:eastAsia="ru-RU"/>
                    </w:rPr>
                    <w:br/>
                    <w:t>2037 – 2044 годы</w:t>
                  </w:r>
                  <w:r w:rsidRPr="003935ED">
                    <w:rPr>
                      <w:rFonts w:ascii="Times New Roman" w:eastAsia="Times New Roman" w:hAnsi="Times New Roman" w:cs="Times New Roman"/>
                      <w:sz w:val="16"/>
                      <w:szCs w:val="16"/>
                      <w:lang w:eastAsia="ru-RU"/>
                    </w:rPr>
                    <w:br/>
                    <w:t>2045 – 2050 годы</w:t>
                  </w:r>
                </w:p>
              </w:tc>
            </w:tr>
          </w:tbl>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949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adjustRightInd w:val="0"/>
              <w:spacing w:after="0" w:line="240" w:lineRule="auto"/>
              <w:rPr>
                <w:rFonts w:ascii="Times New Roman" w:eastAsia="Calibri" w:hAnsi="Times New Roman" w:cs="Times New Roman"/>
                <w:sz w:val="16"/>
                <w:szCs w:val="16"/>
                <w:lang w:eastAsia="ru-RU"/>
              </w:rPr>
            </w:pPr>
            <w:r w:rsidRPr="003935ED">
              <w:rPr>
                <w:rFonts w:ascii="Times New Roman" w:eastAsia="Calibri" w:hAnsi="Times New Roman" w:cs="Times New Roman"/>
                <w:sz w:val="16"/>
                <w:szCs w:val="16"/>
                <w:lang w:val="x-none" w:eastAsia="ru-RU"/>
              </w:rPr>
              <w:t xml:space="preserve">Подпункт </w:t>
            </w:r>
            <w:r w:rsidRPr="003935ED">
              <w:rPr>
                <w:rFonts w:ascii="Times New Roman" w:eastAsia="Calibri" w:hAnsi="Times New Roman" w:cs="Times New Roman"/>
                <w:sz w:val="16"/>
                <w:szCs w:val="16"/>
                <w:lang w:eastAsia="ru-RU"/>
              </w:rPr>
              <w:t>7</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2</w:t>
            </w:r>
            <w:r w:rsidRPr="003935ED">
              <w:rPr>
                <w:rFonts w:ascii="Times New Roman" w:eastAsia="Calibri" w:hAnsi="Times New Roman" w:cs="Times New Roman"/>
                <w:sz w:val="16"/>
                <w:szCs w:val="16"/>
                <w:lang w:val="x-none" w:eastAsia="ru-RU"/>
              </w:rPr>
              <w:t>.</w:t>
            </w:r>
            <w:r w:rsidRPr="003935ED">
              <w:rPr>
                <w:rFonts w:ascii="Times New Roman" w:eastAsia="Calibri" w:hAnsi="Times New Roman" w:cs="Times New Roman"/>
                <w:sz w:val="16"/>
                <w:szCs w:val="16"/>
                <w:lang w:eastAsia="ru-RU"/>
              </w:rPr>
              <w:t>1.</w:t>
            </w:r>
            <w:r w:rsidRPr="003935ED">
              <w:rPr>
                <w:rFonts w:ascii="Times New Roman" w:eastAsia="Calibri" w:hAnsi="Times New Roman" w:cs="Times New Roman"/>
                <w:sz w:val="16"/>
                <w:szCs w:val="16"/>
                <w:lang w:val="x-none" w:eastAsia="ru-RU"/>
              </w:rPr>
              <w:t xml:space="preserve"> раздела II. приложения к решению</w:t>
            </w:r>
            <w:r w:rsidRPr="003935ED">
              <w:rPr>
                <w:rFonts w:ascii="Times New Roman" w:eastAsia="Calibri" w:hAnsi="Times New Roman" w:cs="Times New Roman"/>
                <w:sz w:val="16"/>
                <w:szCs w:val="16"/>
                <w:lang w:eastAsia="ru-RU"/>
              </w:rPr>
              <w:t xml:space="preserve"> признать утратившим силу</w:t>
            </w: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p w:rsidR="003935ED" w:rsidRPr="003935ED" w:rsidRDefault="003935ED" w:rsidP="003935ED">
            <w:pPr>
              <w:adjustRightInd w:val="0"/>
              <w:spacing w:after="0" w:line="240" w:lineRule="auto"/>
              <w:rPr>
                <w:rFonts w:ascii="Times New Roman" w:eastAsia="Calibri" w:hAnsi="Times New Roman" w:cs="Times New Roman"/>
                <w:sz w:val="16"/>
                <w:szCs w:val="16"/>
                <w:lang w:val="x-none"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3935ED" w:rsidRPr="003935ED" w:rsidRDefault="003935ED" w:rsidP="003935ED">
            <w:pPr>
              <w:spacing w:after="0" w:line="240" w:lineRule="auto"/>
              <w:rPr>
                <w:rFonts w:ascii="Times New Roman" w:eastAsiaTheme="minorEastAsia" w:hAnsi="Times New Roman" w:cs="Times New Roman"/>
                <w:sz w:val="16"/>
                <w:szCs w:val="16"/>
                <w:lang w:eastAsia="ru-RU"/>
              </w:rPr>
            </w:pPr>
            <w:r w:rsidRPr="003935ED">
              <w:rPr>
                <w:rFonts w:ascii="Times New Roman" w:eastAsiaTheme="minorEastAsia" w:hAnsi="Times New Roman" w:cs="Times New Roman"/>
                <w:sz w:val="16"/>
                <w:szCs w:val="16"/>
                <w:lang w:eastAsia="ru-RU"/>
              </w:rPr>
              <w:t>Из вектора «Городское управление» направления «Гражданское общество» исключить мероприятие 7.2.2.1 «Проведение ежегодных мероприятий, направленных на обеспечение соответствия официального портала Администрации города современным требованиям», так как аналогичное мероприятие 2.2.2.1 предусмотрено к реализации вектора «Цифровая трансформация муниципального управления» направления «Цифровой муниципалитет»</w:t>
            </w:r>
          </w:p>
        </w:tc>
      </w:tr>
    </w:tbl>
    <w:p w:rsidR="003935ED" w:rsidRPr="003935ED" w:rsidRDefault="003935ED" w:rsidP="003935ED">
      <w:pPr>
        <w:spacing w:after="0" w:line="240" w:lineRule="auto"/>
        <w:rPr>
          <w:rFonts w:ascii="Times New Roman" w:eastAsia="Times New Roman" w:hAnsi="Times New Roman" w:cs="Times New Roman"/>
          <w:sz w:val="20"/>
          <w:szCs w:val="20"/>
          <w:lang w:eastAsia="ru-RU"/>
        </w:rPr>
      </w:pPr>
    </w:p>
    <w:p w:rsidR="003935ED" w:rsidRPr="003935ED" w:rsidRDefault="003935ED" w:rsidP="003935ED">
      <w:pPr>
        <w:spacing w:after="0" w:line="240" w:lineRule="auto"/>
        <w:rPr>
          <w:rFonts w:ascii="Times New Roman" w:eastAsia="Times New Roman" w:hAnsi="Times New Roman" w:cs="Times New Roman"/>
          <w:sz w:val="20"/>
          <w:szCs w:val="20"/>
          <w:lang w:eastAsia="ru-RU"/>
        </w:rPr>
      </w:pPr>
      <w:r w:rsidRPr="003935ED">
        <w:rPr>
          <w:rFonts w:ascii="Times New Roman" w:eastAsia="Times New Roman" w:hAnsi="Times New Roman" w:cs="Times New Roman"/>
          <w:sz w:val="20"/>
          <w:szCs w:val="20"/>
          <w:lang w:eastAsia="ru-RU"/>
        </w:rPr>
        <w:t>Мединцева Светлана Геннадьевна, 8 (3462) 52-20-93</w:t>
      </w:r>
    </w:p>
    <w:p w:rsidR="00446B70" w:rsidRDefault="003935ED" w:rsidP="00F6050E">
      <w:pPr>
        <w:spacing w:after="0" w:line="240" w:lineRule="auto"/>
      </w:pPr>
    </w:p>
    <w:sectPr w:rsidR="00446B70" w:rsidSect="008A75EF">
      <w:footerReference w:type="default" r:id="rId8"/>
      <w:pgSz w:w="23811" w:h="16838" w:orient="landscape" w:code="8"/>
      <w:pgMar w:top="567"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49D" w:rsidRDefault="0093349D">
      <w:pPr>
        <w:spacing w:after="0" w:line="240" w:lineRule="auto"/>
      </w:pPr>
      <w:r>
        <w:separator/>
      </w:r>
    </w:p>
  </w:endnote>
  <w:endnote w:type="continuationSeparator" w:id="0">
    <w:p w:rsidR="0093349D" w:rsidRDefault="00933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1915737"/>
      <w:docPartObj>
        <w:docPartGallery w:val="Page Numbers (Bottom of Page)"/>
        <w:docPartUnique/>
      </w:docPartObj>
    </w:sdtPr>
    <w:sdtEndPr>
      <w:rPr>
        <w:sz w:val="18"/>
        <w:szCs w:val="18"/>
      </w:rPr>
    </w:sdtEndPr>
    <w:sdtContent>
      <w:p w:rsidR="00DB364C" w:rsidRPr="007904CD" w:rsidRDefault="000F7F1A">
        <w:pPr>
          <w:pStyle w:val="a5"/>
          <w:jc w:val="right"/>
          <w:rPr>
            <w:sz w:val="18"/>
            <w:szCs w:val="18"/>
          </w:rPr>
        </w:pPr>
        <w:r w:rsidRPr="007904CD">
          <w:rPr>
            <w:sz w:val="18"/>
            <w:szCs w:val="18"/>
          </w:rPr>
          <w:fldChar w:fldCharType="begin"/>
        </w:r>
        <w:r w:rsidRPr="007904CD">
          <w:rPr>
            <w:sz w:val="18"/>
            <w:szCs w:val="18"/>
          </w:rPr>
          <w:instrText>PAGE   \* MERGEFORMAT</w:instrText>
        </w:r>
        <w:r w:rsidRPr="007904CD">
          <w:rPr>
            <w:sz w:val="18"/>
            <w:szCs w:val="18"/>
          </w:rPr>
          <w:fldChar w:fldCharType="separate"/>
        </w:r>
        <w:r w:rsidR="003935ED">
          <w:rPr>
            <w:noProof/>
            <w:sz w:val="18"/>
            <w:szCs w:val="18"/>
          </w:rPr>
          <w:t>2</w:t>
        </w:r>
        <w:r w:rsidRPr="007904CD">
          <w:rPr>
            <w:sz w:val="18"/>
            <w:szCs w:val="18"/>
          </w:rPr>
          <w:fldChar w:fldCharType="end"/>
        </w:r>
      </w:p>
    </w:sdtContent>
  </w:sdt>
  <w:p w:rsidR="00DB364C" w:rsidRDefault="003935E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1A2" w:rsidRPr="00BE47EA" w:rsidRDefault="003935ED">
    <w:pPr>
      <w:pStyle w:val="a5"/>
      <w:jc w:val="right"/>
      <w:rPr>
        <w:sz w:val="16"/>
      </w:rPr>
    </w:pPr>
    <w:r w:rsidRPr="00BE47EA">
      <w:rPr>
        <w:sz w:val="16"/>
      </w:rPr>
      <w:fldChar w:fldCharType="begin"/>
    </w:r>
    <w:r w:rsidRPr="00BE47EA">
      <w:rPr>
        <w:sz w:val="16"/>
      </w:rPr>
      <w:instrText>PAGE   \* MERGEFORMAT</w:instrText>
    </w:r>
    <w:r w:rsidRPr="00BE47EA">
      <w:rPr>
        <w:sz w:val="16"/>
      </w:rPr>
      <w:fldChar w:fldCharType="separate"/>
    </w:r>
    <w:r>
      <w:rPr>
        <w:noProof/>
        <w:sz w:val="16"/>
      </w:rPr>
      <w:t>16</w:t>
    </w:r>
    <w:r w:rsidRPr="00BE47EA">
      <w:rPr>
        <w:sz w:val="16"/>
      </w:rPr>
      <w:fldChar w:fldCharType="end"/>
    </w:r>
  </w:p>
  <w:p w:rsidR="004011A2" w:rsidRDefault="003935ED">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49D" w:rsidRDefault="0093349D">
      <w:pPr>
        <w:spacing w:after="0" w:line="240" w:lineRule="auto"/>
      </w:pPr>
      <w:r>
        <w:separator/>
      </w:r>
    </w:p>
  </w:footnote>
  <w:footnote w:type="continuationSeparator" w:id="0">
    <w:p w:rsidR="0093349D" w:rsidRDefault="00933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069E"/>
    <w:multiLevelType w:val="hybridMultilevel"/>
    <w:tmpl w:val="5C940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E1D2B"/>
    <w:multiLevelType w:val="hybridMultilevel"/>
    <w:tmpl w:val="8EC80B60"/>
    <w:lvl w:ilvl="0" w:tplc="39442D76">
      <w:start w:val="1"/>
      <w:numFmt w:val="decimal"/>
      <w:lvlText w:val="%1)"/>
      <w:lvlJc w:val="left"/>
      <w:pPr>
        <w:ind w:left="720" w:hanging="360"/>
      </w:pPr>
      <w:rPr>
        <w:rFonts w:cs="Times New Roman"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A24"/>
    <w:multiLevelType w:val="multilevel"/>
    <w:tmpl w:val="119CED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4E2DB0"/>
    <w:multiLevelType w:val="hybridMultilevel"/>
    <w:tmpl w:val="A47EDF58"/>
    <w:lvl w:ilvl="0" w:tplc="1CD2EE5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3A06A8"/>
    <w:multiLevelType w:val="hybridMultilevel"/>
    <w:tmpl w:val="C9AC70BC"/>
    <w:lvl w:ilvl="0" w:tplc="F6A2546A">
      <w:start w:val="3"/>
      <w:numFmt w:val="decimal"/>
      <w:lvlText w:val="%1)"/>
      <w:lvlJc w:val="left"/>
      <w:pPr>
        <w:ind w:left="1069" w:hanging="360"/>
      </w:pPr>
      <w:rPr>
        <w:rFonts w:cs="Times New Roman"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CA13384"/>
    <w:multiLevelType w:val="hybridMultilevel"/>
    <w:tmpl w:val="1F9E4016"/>
    <w:lvl w:ilvl="0" w:tplc="3782C0D2">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DAE6B73"/>
    <w:multiLevelType w:val="hybridMultilevel"/>
    <w:tmpl w:val="DD861CAA"/>
    <w:lvl w:ilvl="0" w:tplc="B2E0EA9A">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7" w15:restartNumberingAfterBreak="0">
    <w:nsid w:val="0EA034C9"/>
    <w:multiLevelType w:val="hybridMultilevel"/>
    <w:tmpl w:val="4EBCDF7C"/>
    <w:lvl w:ilvl="0" w:tplc="E83C0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D84D1E"/>
    <w:multiLevelType w:val="hybridMultilevel"/>
    <w:tmpl w:val="F992E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F9566F"/>
    <w:multiLevelType w:val="hybridMultilevel"/>
    <w:tmpl w:val="49DC057C"/>
    <w:lvl w:ilvl="0" w:tplc="9B4E8162">
      <w:start w:val="1"/>
      <w:numFmt w:val="decimal"/>
      <w:lvlText w:val="%1."/>
      <w:lvlJc w:val="left"/>
      <w:pPr>
        <w:ind w:left="7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11C0F"/>
    <w:multiLevelType w:val="hybridMultilevel"/>
    <w:tmpl w:val="1436AA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0D4811"/>
    <w:multiLevelType w:val="hybridMultilevel"/>
    <w:tmpl w:val="422E44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13325F"/>
    <w:multiLevelType w:val="hybridMultilevel"/>
    <w:tmpl w:val="593254B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1D0F101E"/>
    <w:multiLevelType w:val="hybridMultilevel"/>
    <w:tmpl w:val="23EC5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303D1E"/>
    <w:multiLevelType w:val="hybridMultilevel"/>
    <w:tmpl w:val="FA4E3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4278FA"/>
    <w:multiLevelType w:val="multilevel"/>
    <w:tmpl w:val="C03C71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EAB4A89"/>
    <w:multiLevelType w:val="multilevel"/>
    <w:tmpl w:val="5E044D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4EB11DD"/>
    <w:multiLevelType w:val="hybridMultilevel"/>
    <w:tmpl w:val="55727ED4"/>
    <w:lvl w:ilvl="0" w:tplc="785A96B0">
      <w:start w:val="1"/>
      <w:numFmt w:val="decimal"/>
      <w:lvlText w:val="%1)"/>
      <w:lvlJc w:val="left"/>
      <w:pPr>
        <w:ind w:left="1080" w:hanging="360"/>
      </w:pPr>
      <w:rPr>
        <w:rFonts w:cs="Times New Roman"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6361531"/>
    <w:multiLevelType w:val="multilevel"/>
    <w:tmpl w:val="64E403EE"/>
    <w:lvl w:ilvl="0">
      <w:start w:val="1"/>
      <w:numFmt w:val="decimal"/>
      <w:lvlText w:val="%1."/>
      <w:lvlJc w:val="left"/>
      <w:pPr>
        <w:ind w:left="1080" w:hanging="360"/>
      </w:pPr>
      <w:rPr>
        <w:rFonts w:asciiTheme="minorHAnsi" w:hAnsi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15:restartNumberingAfterBreak="0">
    <w:nsid w:val="26BD4F45"/>
    <w:multiLevelType w:val="hybridMultilevel"/>
    <w:tmpl w:val="7A64C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362BEE"/>
    <w:multiLevelType w:val="hybridMultilevel"/>
    <w:tmpl w:val="E65CD790"/>
    <w:lvl w:ilvl="0" w:tplc="8B4455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C931BE"/>
    <w:multiLevelType w:val="multilevel"/>
    <w:tmpl w:val="E36079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E152E3"/>
    <w:multiLevelType w:val="hybridMultilevel"/>
    <w:tmpl w:val="F6E2FA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72294"/>
    <w:multiLevelType w:val="multilevel"/>
    <w:tmpl w:val="93DE54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60C97"/>
    <w:multiLevelType w:val="hybridMultilevel"/>
    <w:tmpl w:val="8BA49DF2"/>
    <w:lvl w:ilvl="0" w:tplc="9AE0F730">
      <w:start w:val="1"/>
      <w:numFmt w:val="decimal"/>
      <w:lvlText w:val="%1."/>
      <w:lvlJc w:val="left"/>
      <w:pPr>
        <w:ind w:left="1200" w:hanging="4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8A471D2"/>
    <w:multiLevelType w:val="hybridMultilevel"/>
    <w:tmpl w:val="318C46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6E7B9D"/>
    <w:multiLevelType w:val="hybridMultilevel"/>
    <w:tmpl w:val="BB5C48BE"/>
    <w:lvl w:ilvl="0" w:tplc="99F84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0443B1"/>
    <w:multiLevelType w:val="hybridMultilevel"/>
    <w:tmpl w:val="C9F2C62A"/>
    <w:lvl w:ilvl="0" w:tplc="43AECE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3FA5CFB"/>
    <w:multiLevelType w:val="hybridMultilevel"/>
    <w:tmpl w:val="58F88566"/>
    <w:lvl w:ilvl="0" w:tplc="23280970">
      <w:start w:val="2019"/>
      <w:numFmt w:val="bullet"/>
      <w:lvlText w:val="-"/>
      <w:lvlJc w:val="left"/>
      <w:pPr>
        <w:ind w:left="252" w:hanging="360"/>
      </w:pPr>
      <w:rPr>
        <w:rFonts w:ascii="Times New Roman" w:eastAsia="Calibri" w:hAnsi="Times New Roman" w:cs="Times New Roman" w:hint="default"/>
      </w:rPr>
    </w:lvl>
    <w:lvl w:ilvl="1" w:tplc="04190003" w:tentative="1">
      <w:start w:val="1"/>
      <w:numFmt w:val="bullet"/>
      <w:lvlText w:val="o"/>
      <w:lvlJc w:val="left"/>
      <w:pPr>
        <w:ind w:left="972" w:hanging="360"/>
      </w:pPr>
      <w:rPr>
        <w:rFonts w:ascii="Courier New" w:hAnsi="Courier New" w:cs="Courier New" w:hint="default"/>
      </w:rPr>
    </w:lvl>
    <w:lvl w:ilvl="2" w:tplc="04190005" w:tentative="1">
      <w:start w:val="1"/>
      <w:numFmt w:val="bullet"/>
      <w:lvlText w:val=""/>
      <w:lvlJc w:val="left"/>
      <w:pPr>
        <w:ind w:left="1692" w:hanging="360"/>
      </w:pPr>
      <w:rPr>
        <w:rFonts w:ascii="Wingdings" w:hAnsi="Wingdings" w:hint="default"/>
      </w:rPr>
    </w:lvl>
    <w:lvl w:ilvl="3" w:tplc="04190001" w:tentative="1">
      <w:start w:val="1"/>
      <w:numFmt w:val="bullet"/>
      <w:lvlText w:val=""/>
      <w:lvlJc w:val="left"/>
      <w:pPr>
        <w:ind w:left="2412" w:hanging="360"/>
      </w:pPr>
      <w:rPr>
        <w:rFonts w:ascii="Symbol" w:hAnsi="Symbol" w:hint="default"/>
      </w:rPr>
    </w:lvl>
    <w:lvl w:ilvl="4" w:tplc="04190003" w:tentative="1">
      <w:start w:val="1"/>
      <w:numFmt w:val="bullet"/>
      <w:lvlText w:val="o"/>
      <w:lvlJc w:val="left"/>
      <w:pPr>
        <w:ind w:left="3132" w:hanging="360"/>
      </w:pPr>
      <w:rPr>
        <w:rFonts w:ascii="Courier New" w:hAnsi="Courier New" w:cs="Courier New" w:hint="default"/>
      </w:rPr>
    </w:lvl>
    <w:lvl w:ilvl="5" w:tplc="04190005" w:tentative="1">
      <w:start w:val="1"/>
      <w:numFmt w:val="bullet"/>
      <w:lvlText w:val=""/>
      <w:lvlJc w:val="left"/>
      <w:pPr>
        <w:ind w:left="3852" w:hanging="360"/>
      </w:pPr>
      <w:rPr>
        <w:rFonts w:ascii="Wingdings" w:hAnsi="Wingdings" w:hint="default"/>
      </w:rPr>
    </w:lvl>
    <w:lvl w:ilvl="6" w:tplc="04190001" w:tentative="1">
      <w:start w:val="1"/>
      <w:numFmt w:val="bullet"/>
      <w:lvlText w:val=""/>
      <w:lvlJc w:val="left"/>
      <w:pPr>
        <w:ind w:left="4572" w:hanging="360"/>
      </w:pPr>
      <w:rPr>
        <w:rFonts w:ascii="Symbol" w:hAnsi="Symbol" w:hint="default"/>
      </w:rPr>
    </w:lvl>
    <w:lvl w:ilvl="7" w:tplc="04190003" w:tentative="1">
      <w:start w:val="1"/>
      <w:numFmt w:val="bullet"/>
      <w:lvlText w:val="o"/>
      <w:lvlJc w:val="left"/>
      <w:pPr>
        <w:ind w:left="5292" w:hanging="360"/>
      </w:pPr>
      <w:rPr>
        <w:rFonts w:ascii="Courier New" w:hAnsi="Courier New" w:cs="Courier New" w:hint="default"/>
      </w:rPr>
    </w:lvl>
    <w:lvl w:ilvl="8" w:tplc="04190005" w:tentative="1">
      <w:start w:val="1"/>
      <w:numFmt w:val="bullet"/>
      <w:lvlText w:val=""/>
      <w:lvlJc w:val="left"/>
      <w:pPr>
        <w:ind w:left="6012" w:hanging="360"/>
      </w:pPr>
      <w:rPr>
        <w:rFonts w:ascii="Wingdings" w:hAnsi="Wingdings" w:hint="default"/>
      </w:rPr>
    </w:lvl>
  </w:abstractNum>
  <w:abstractNum w:abstractNumId="29" w15:restartNumberingAfterBreak="0">
    <w:nsid w:val="56844A8C"/>
    <w:multiLevelType w:val="hybridMultilevel"/>
    <w:tmpl w:val="51801AE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384784"/>
    <w:multiLevelType w:val="hybridMultilevel"/>
    <w:tmpl w:val="298A1ED4"/>
    <w:lvl w:ilvl="0" w:tplc="F2622D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76DCF"/>
    <w:multiLevelType w:val="hybridMultilevel"/>
    <w:tmpl w:val="65F84D4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43604F"/>
    <w:multiLevelType w:val="hybridMultilevel"/>
    <w:tmpl w:val="17C09ECA"/>
    <w:lvl w:ilvl="0" w:tplc="438A7DD6">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D60EE8"/>
    <w:multiLevelType w:val="hybridMultilevel"/>
    <w:tmpl w:val="A4642E72"/>
    <w:lvl w:ilvl="0" w:tplc="98987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ADD7690"/>
    <w:multiLevelType w:val="multilevel"/>
    <w:tmpl w:val="64E403EE"/>
    <w:lvl w:ilvl="0">
      <w:start w:val="1"/>
      <w:numFmt w:val="decimal"/>
      <w:lvlText w:val="%1."/>
      <w:lvlJc w:val="left"/>
      <w:pPr>
        <w:ind w:left="1080" w:hanging="360"/>
      </w:pPr>
      <w:rPr>
        <w:rFonts w:asciiTheme="minorHAnsi" w:hAnsi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2306EA9"/>
    <w:multiLevelType w:val="hybridMultilevel"/>
    <w:tmpl w:val="67603F1E"/>
    <w:lvl w:ilvl="0" w:tplc="F2BCC468">
      <w:start w:val="2"/>
      <w:numFmt w:val="decimal"/>
      <w:lvlText w:val="%1)"/>
      <w:lvlJc w:val="left"/>
      <w:pPr>
        <w:ind w:left="1069" w:hanging="360"/>
      </w:pPr>
      <w:rPr>
        <w:rFonts w:cs="Times New Roman"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762559"/>
    <w:multiLevelType w:val="hybridMultilevel"/>
    <w:tmpl w:val="55727ED4"/>
    <w:lvl w:ilvl="0" w:tplc="785A96B0">
      <w:start w:val="1"/>
      <w:numFmt w:val="decimal"/>
      <w:lvlText w:val="%1)"/>
      <w:lvlJc w:val="left"/>
      <w:pPr>
        <w:ind w:left="1080" w:hanging="360"/>
      </w:pPr>
      <w:rPr>
        <w:rFonts w:cs="Times New Roman"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CD54ED2"/>
    <w:multiLevelType w:val="hybridMultilevel"/>
    <w:tmpl w:val="298A1ED4"/>
    <w:lvl w:ilvl="0" w:tplc="F2622D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7"/>
  </w:num>
  <w:num w:numId="4">
    <w:abstractNumId w:val="29"/>
  </w:num>
  <w:num w:numId="5">
    <w:abstractNumId w:val="13"/>
  </w:num>
  <w:num w:numId="6">
    <w:abstractNumId w:val="3"/>
  </w:num>
  <w:num w:numId="7">
    <w:abstractNumId w:val="20"/>
  </w:num>
  <w:num w:numId="8">
    <w:abstractNumId w:val="33"/>
  </w:num>
  <w:num w:numId="9">
    <w:abstractNumId w:val="38"/>
  </w:num>
  <w:num w:numId="10">
    <w:abstractNumId w:val="19"/>
  </w:num>
  <w:num w:numId="11">
    <w:abstractNumId w:val="30"/>
  </w:num>
  <w:num w:numId="12">
    <w:abstractNumId w:val="0"/>
  </w:num>
  <w:num w:numId="13">
    <w:abstractNumId w:val="6"/>
  </w:num>
  <w:num w:numId="14">
    <w:abstractNumId w:val="11"/>
  </w:num>
  <w:num w:numId="15">
    <w:abstractNumId w:val="10"/>
  </w:num>
  <w:num w:numId="16">
    <w:abstractNumId w:val="25"/>
  </w:num>
  <w:num w:numId="17">
    <w:abstractNumId w:val="22"/>
  </w:num>
  <w:num w:numId="18">
    <w:abstractNumId w:val="26"/>
  </w:num>
  <w:num w:numId="19">
    <w:abstractNumId w:val="31"/>
  </w:num>
  <w:num w:numId="20">
    <w:abstractNumId w:val="9"/>
  </w:num>
  <w:num w:numId="21">
    <w:abstractNumId w:val="28"/>
  </w:num>
  <w:num w:numId="22">
    <w:abstractNumId w:val="2"/>
  </w:num>
  <w:num w:numId="23">
    <w:abstractNumId w:val="16"/>
  </w:num>
  <w:num w:numId="24">
    <w:abstractNumId w:val="23"/>
  </w:num>
  <w:num w:numId="25">
    <w:abstractNumId w:val="21"/>
  </w:num>
  <w:num w:numId="26">
    <w:abstractNumId w:val="14"/>
  </w:num>
  <w:num w:numId="27">
    <w:abstractNumId w:val="24"/>
  </w:num>
  <w:num w:numId="28">
    <w:abstractNumId w:val="17"/>
  </w:num>
  <w:num w:numId="29">
    <w:abstractNumId w:val="37"/>
  </w:num>
  <w:num w:numId="30">
    <w:abstractNumId w:val="1"/>
  </w:num>
  <w:num w:numId="31">
    <w:abstractNumId w:val="8"/>
  </w:num>
  <w:num w:numId="32">
    <w:abstractNumId w:val="7"/>
  </w:num>
  <w:num w:numId="33">
    <w:abstractNumId w:val="4"/>
  </w:num>
  <w:num w:numId="34">
    <w:abstractNumId w:val="36"/>
  </w:num>
  <w:num w:numId="35">
    <w:abstractNumId w:val="32"/>
  </w:num>
  <w:num w:numId="36">
    <w:abstractNumId w:val="15"/>
  </w:num>
  <w:num w:numId="37">
    <w:abstractNumId w:val="18"/>
  </w:num>
  <w:num w:numId="38">
    <w:abstractNumId w:val="34"/>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0E"/>
    <w:rsid w:val="000868A7"/>
    <w:rsid w:val="0009183F"/>
    <w:rsid w:val="000C6D48"/>
    <w:rsid w:val="000F7F1A"/>
    <w:rsid w:val="00101C21"/>
    <w:rsid w:val="0014248D"/>
    <w:rsid w:val="00144038"/>
    <w:rsid w:val="00147A26"/>
    <w:rsid w:val="001F1B42"/>
    <w:rsid w:val="001F78E6"/>
    <w:rsid w:val="002C38C4"/>
    <w:rsid w:val="0033219D"/>
    <w:rsid w:val="00371389"/>
    <w:rsid w:val="0038041A"/>
    <w:rsid w:val="00390A32"/>
    <w:rsid w:val="003935ED"/>
    <w:rsid w:val="003E2506"/>
    <w:rsid w:val="004B5968"/>
    <w:rsid w:val="004C4B0A"/>
    <w:rsid w:val="004F24B3"/>
    <w:rsid w:val="004F2EBC"/>
    <w:rsid w:val="00527545"/>
    <w:rsid w:val="005428BD"/>
    <w:rsid w:val="00593D85"/>
    <w:rsid w:val="005A1976"/>
    <w:rsid w:val="005C095F"/>
    <w:rsid w:val="005D6F3C"/>
    <w:rsid w:val="005E3417"/>
    <w:rsid w:val="005E7144"/>
    <w:rsid w:val="0061368A"/>
    <w:rsid w:val="00615D84"/>
    <w:rsid w:val="00627642"/>
    <w:rsid w:val="00683DF1"/>
    <w:rsid w:val="00692FAE"/>
    <w:rsid w:val="00697E77"/>
    <w:rsid w:val="006B6BB0"/>
    <w:rsid w:val="006C34EE"/>
    <w:rsid w:val="006C4AAE"/>
    <w:rsid w:val="006C52C2"/>
    <w:rsid w:val="006D72B2"/>
    <w:rsid w:val="006E69C7"/>
    <w:rsid w:val="006F0565"/>
    <w:rsid w:val="007009E7"/>
    <w:rsid w:val="00742C5E"/>
    <w:rsid w:val="00796F9F"/>
    <w:rsid w:val="007C6325"/>
    <w:rsid w:val="007F694D"/>
    <w:rsid w:val="007F7264"/>
    <w:rsid w:val="00823EF6"/>
    <w:rsid w:val="008625C7"/>
    <w:rsid w:val="008671D1"/>
    <w:rsid w:val="008A18B1"/>
    <w:rsid w:val="00902595"/>
    <w:rsid w:val="0093349D"/>
    <w:rsid w:val="009673E7"/>
    <w:rsid w:val="009733FF"/>
    <w:rsid w:val="009F2B7A"/>
    <w:rsid w:val="00A23F3D"/>
    <w:rsid w:val="00A366AC"/>
    <w:rsid w:val="00A45DCE"/>
    <w:rsid w:val="00A521F5"/>
    <w:rsid w:val="00A57B58"/>
    <w:rsid w:val="00A708E2"/>
    <w:rsid w:val="00AC79AD"/>
    <w:rsid w:val="00AD42F1"/>
    <w:rsid w:val="00AE7D93"/>
    <w:rsid w:val="00B14303"/>
    <w:rsid w:val="00B429D0"/>
    <w:rsid w:val="00B60726"/>
    <w:rsid w:val="00B87F13"/>
    <w:rsid w:val="00C07A36"/>
    <w:rsid w:val="00C17D62"/>
    <w:rsid w:val="00C30A80"/>
    <w:rsid w:val="00C33144"/>
    <w:rsid w:val="00C3672E"/>
    <w:rsid w:val="00C73E46"/>
    <w:rsid w:val="00C94425"/>
    <w:rsid w:val="00CB0AA6"/>
    <w:rsid w:val="00D31899"/>
    <w:rsid w:val="00D90CC1"/>
    <w:rsid w:val="00D96D5A"/>
    <w:rsid w:val="00DB2DB0"/>
    <w:rsid w:val="00DE1C1F"/>
    <w:rsid w:val="00DF0C00"/>
    <w:rsid w:val="00E059C2"/>
    <w:rsid w:val="00E650CE"/>
    <w:rsid w:val="00E8158E"/>
    <w:rsid w:val="00EA3BF5"/>
    <w:rsid w:val="00EB2FFA"/>
    <w:rsid w:val="00EF0B02"/>
    <w:rsid w:val="00F6050E"/>
    <w:rsid w:val="00F66B1F"/>
    <w:rsid w:val="00F87F57"/>
    <w:rsid w:val="00FF1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506C6F-BD31-48EB-BAF2-0E1B1EB3C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50E"/>
  </w:style>
  <w:style w:type="paragraph" w:styleId="1">
    <w:name w:val="heading 1"/>
    <w:basedOn w:val="a"/>
    <w:next w:val="a"/>
    <w:link w:val="10"/>
    <w:uiPriority w:val="99"/>
    <w:qFormat/>
    <w:rsid w:val="00F6050E"/>
    <w:pPr>
      <w:keepNext/>
      <w:keepLines/>
      <w:spacing w:before="480" w:after="0" w:line="480" w:lineRule="auto"/>
      <w:ind w:firstLine="709"/>
      <w:jc w:val="both"/>
      <w:outlineLvl w:val="0"/>
    </w:pPr>
    <w:rPr>
      <w:rFonts w:ascii="Calibri Light" w:eastAsia="Times New Roman" w:hAnsi="Calibri Light" w:cs="Times New Roman"/>
      <w:color w:val="2E74B5"/>
      <w:sz w:val="32"/>
      <w:szCs w:val="32"/>
    </w:rPr>
  </w:style>
  <w:style w:type="paragraph" w:styleId="2">
    <w:name w:val="heading 2"/>
    <w:basedOn w:val="a"/>
    <w:next w:val="a"/>
    <w:link w:val="20"/>
    <w:unhideWhenUsed/>
    <w:qFormat/>
    <w:rsid w:val="003935ED"/>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semiHidden/>
    <w:unhideWhenUsed/>
    <w:qFormat/>
    <w:rsid w:val="003935ED"/>
    <w:pPr>
      <w:keepNext/>
      <w:keepLines/>
      <w:spacing w:before="40" w:after="0" w:line="480" w:lineRule="auto"/>
      <w:ind w:firstLine="709"/>
      <w:jc w:val="both"/>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3935ED"/>
    <w:pPr>
      <w:keepNext/>
      <w:keepLines/>
      <w:spacing w:before="40" w:after="0" w:line="240" w:lineRule="auto"/>
      <w:jc w:val="both"/>
      <w:outlineLvl w:val="3"/>
    </w:pPr>
    <w:rPr>
      <w:rFonts w:asciiTheme="majorHAnsi" w:eastAsiaTheme="majorEastAsia" w:hAnsiTheme="majorHAnsi" w:cstheme="majorBidi"/>
      <w:i/>
      <w:iCs/>
      <w:color w:val="2E74B5" w:themeColor="accent1" w:themeShade="B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050E"/>
    <w:rPr>
      <w:rFonts w:ascii="Calibri Light" w:eastAsia="Times New Roman" w:hAnsi="Calibri Light" w:cs="Times New Roman"/>
      <w:color w:val="2E74B5"/>
      <w:sz w:val="32"/>
      <w:szCs w:val="32"/>
    </w:rPr>
  </w:style>
  <w:style w:type="paragraph" w:styleId="a3">
    <w:name w:val="header"/>
    <w:basedOn w:val="a"/>
    <w:link w:val="a4"/>
    <w:uiPriority w:val="99"/>
    <w:unhideWhenUsed/>
    <w:rsid w:val="00F6050E"/>
    <w:pPr>
      <w:tabs>
        <w:tab w:val="center" w:pos="4677"/>
        <w:tab w:val="right" w:pos="9355"/>
      </w:tabs>
      <w:spacing w:after="0" w:line="240" w:lineRule="auto"/>
      <w:ind w:firstLine="709"/>
      <w:jc w:val="both"/>
    </w:pPr>
    <w:rPr>
      <w:rFonts w:ascii="Times New Roman" w:hAnsi="Times New Roman"/>
      <w:sz w:val="28"/>
    </w:rPr>
  </w:style>
  <w:style w:type="character" w:customStyle="1" w:styleId="a4">
    <w:name w:val="Верхний колонтитул Знак"/>
    <w:basedOn w:val="a0"/>
    <w:link w:val="a3"/>
    <w:uiPriority w:val="99"/>
    <w:rsid w:val="00F6050E"/>
    <w:rPr>
      <w:rFonts w:ascii="Times New Roman" w:hAnsi="Times New Roman"/>
      <w:sz w:val="28"/>
    </w:rPr>
  </w:style>
  <w:style w:type="paragraph" w:styleId="a5">
    <w:name w:val="footer"/>
    <w:basedOn w:val="a"/>
    <w:link w:val="a6"/>
    <w:uiPriority w:val="99"/>
    <w:unhideWhenUsed/>
    <w:rsid w:val="00F6050E"/>
    <w:pPr>
      <w:tabs>
        <w:tab w:val="center" w:pos="4677"/>
        <w:tab w:val="right" w:pos="9355"/>
      </w:tabs>
      <w:spacing w:after="0" w:line="240" w:lineRule="auto"/>
      <w:ind w:firstLine="709"/>
      <w:jc w:val="both"/>
    </w:pPr>
    <w:rPr>
      <w:rFonts w:ascii="Times New Roman" w:hAnsi="Times New Roman"/>
      <w:sz w:val="28"/>
    </w:rPr>
  </w:style>
  <w:style w:type="character" w:customStyle="1" w:styleId="a6">
    <w:name w:val="Нижний колонтитул Знак"/>
    <w:basedOn w:val="a0"/>
    <w:link w:val="a5"/>
    <w:uiPriority w:val="99"/>
    <w:rsid w:val="00F6050E"/>
    <w:rPr>
      <w:rFonts w:ascii="Times New Roman" w:hAnsi="Times New Roman"/>
      <w:sz w:val="28"/>
    </w:rPr>
  </w:style>
  <w:style w:type="character" w:customStyle="1" w:styleId="a7">
    <w:name w:val="Гипертекстовая ссылка"/>
    <w:basedOn w:val="a0"/>
    <w:uiPriority w:val="99"/>
    <w:rsid w:val="00823EF6"/>
    <w:rPr>
      <w:rFonts w:cs="Times New Roman"/>
      <w:b w:val="0"/>
      <w:color w:val="106BBE"/>
    </w:rPr>
  </w:style>
  <w:style w:type="paragraph" w:styleId="a8">
    <w:name w:val="Balloon Text"/>
    <w:basedOn w:val="a"/>
    <w:link w:val="a9"/>
    <w:uiPriority w:val="99"/>
    <w:semiHidden/>
    <w:unhideWhenUsed/>
    <w:rsid w:val="00A366A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366AC"/>
    <w:rPr>
      <w:rFonts w:ascii="Segoe UI" w:hAnsi="Segoe UI" w:cs="Segoe UI"/>
      <w:sz w:val="18"/>
      <w:szCs w:val="18"/>
    </w:rPr>
  </w:style>
  <w:style w:type="paragraph" w:customStyle="1" w:styleId="aa">
    <w:name w:val="Прижатый влево"/>
    <w:basedOn w:val="a"/>
    <w:next w:val="a"/>
    <w:uiPriority w:val="99"/>
    <w:qFormat/>
    <w:rsid w:val="00E8158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b">
    <w:name w:val="List Paragraph"/>
    <w:aliases w:val="Варианты ответов,Абзац списка основной,List Paragraph2,ПАРАГРАФ,Нумерация,список 1,СПИСКИ,List Paragraph,Заголовок_3,Список_маркированный,Список_маркированный1,Имя рисунка,Второй абзац списка,Абзац списка11,Текст в отчете,Bullet List,UL,lp1"/>
    <w:basedOn w:val="a"/>
    <w:link w:val="ac"/>
    <w:uiPriority w:val="34"/>
    <w:qFormat/>
    <w:rsid w:val="00742C5E"/>
    <w:pPr>
      <w:ind w:left="720"/>
      <w:contextualSpacing/>
    </w:pPr>
  </w:style>
  <w:style w:type="character" w:customStyle="1" w:styleId="20">
    <w:name w:val="Заголовок 2 Знак"/>
    <w:basedOn w:val="a0"/>
    <w:link w:val="2"/>
    <w:rsid w:val="003935ED"/>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
    <w:semiHidden/>
    <w:rsid w:val="003935ED"/>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3935ED"/>
    <w:rPr>
      <w:rFonts w:asciiTheme="majorHAnsi" w:eastAsiaTheme="majorEastAsia" w:hAnsiTheme="majorHAnsi" w:cstheme="majorBidi"/>
      <w:i/>
      <w:iCs/>
      <w:color w:val="2E74B5" w:themeColor="accent1" w:themeShade="BF"/>
      <w:sz w:val="28"/>
    </w:rPr>
  </w:style>
  <w:style w:type="numbering" w:customStyle="1" w:styleId="11">
    <w:name w:val="Нет списка1"/>
    <w:next w:val="a2"/>
    <w:uiPriority w:val="99"/>
    <w:semiHidden/>
    <w:unhideWhenUsed/>
    <w:rsid w:val="003935ED"/>
  </w:style>
  <w:style w:type="paragraph" w:customStyle="1" w:styleId="21">
    <w:name w:val="Знак2"/>
    <w:basedOn w:val="a"/>
    <w:next w:val="2"/>
    <w:autoRedefine/>
    <w:rsid w:val="003935ED"/>
    <w:pPr>
      <w:spacing w:line="240" w:lineRule="exact"/>
    </w:pPr>
    <w:rPr>
      <w:rFonts w:ascii="Times New Roman" w:eastAsia="Times New Roman" w:hAnsi="Times New Roman" w:cs="Times New Roman"/>
      <w:sz w:val="24"/>
      <w:szCs w:val="20"/>
      <w:lang w:val="en-US"/>
    </w:rPr>
  </w:style>
  <w:style w:type="character" w:styleId="ad">
    <w:name w:val="Hyperlink"/>
    <w:uiPriority w:val="99"/>
    <w:unhideWhenUsed/>
    <w:rsid w:val="003935ED"/>
    <w:rPr>
      <w:color w:val="0000FF"/>
      <w:u w:val="single"/>
    </w:rPr>
  </w:style>
  <w:style w:type="paragraph" w:styleId="ae">
    <w:name w:val="Body Text"/>
    <w:basedOn w:val="a"/>
    <w:link w:val="af"/>
    <w:rsid w:val="003935ED"/>
    <w:pPr>
      <w:spacing w:after="120" w:line="240" w:lineRule="auto"/>
    </w:pPr>
    <w:rPr>
      <w:rFonts w:ascii="Times New Roman" w:eastAsia="Times New Roman" w:hAnsi="Times New Roman" w:cs="Times New Roman"/>
      <w:sz w:val="28"/>
      <w:szCs w:val="24"/>
      <w:lang w:val="x-none" w:eastAsia="x-none"/>
    </w:rPr>
  </w:style>
  <w:style w:type="character" w:customStyle="1" w:styleId="af">
    <w:name w:val="Основной текст Знак"/>
    <w:basedOn w:val="a0"/>
    <w:link w:val="ae"/>
    <w:rsid w:val="003935ED"/>
    <w:rPr>
      <w:rFonts w:ascii="Times New Roman" w:eastAsia="Times New Roman" w:hAnsi="Times New Roman" w:cs="Times New Roman"/>
      <w:sz w:val="28"/>
      <w:szCs w:val="24"/>
      <w:lang w:val="x-none" w:eastAsia="x-none"/>
    </w:rPr>
  </w:style>
  <w:style w:type="character" w:customStyle="1" w:styleId="apple-converted-space">
    <w:name w:val="apple-converted-space"/>
    <w:rsid w:val="003935ED"/>
  </w:style>
  <w:style w:type="paragraph" w:styleId="af0">
    <w:name w:val="endnote text"/>
    <w:basedOn w:val="a"/>
    <w:link w:val="af1"/>
    <w:uiPriority w:val="99"/>
    <w:semiHidden/>
    <w:unhideWhenUsed/>
    <w:rsid w:val="003935ED"/>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концевой сноски Знак"/>
    <w:basedOn w:val="a0"/>
    <w:link w:val="af0"/>
    <w:uiPriority w:val="99"/>
    <w:semiHidden/>
    <w:rsid w:val="003935ED"/>
    <w:rPr>
      <w:rFonts w:ascii="Times New Roman" w:eastAsia="Times New Roman" w:hAnsi="Times New Roman" w:cs="Times New Roman"/>
      <w:sz w:val="20"/>
      <w:szCs w:val="20"/>
      <w:lang w:val="x-none" w:eastAsia="x-none"/>
    </w:rPr>
  </w:style>
  <w:style w:type="character" w:styleId="af2">
    <w:name w:val="endnote reference"/>
    <w:uiPriority w:val="99"/>
    <w:semiHidden/>
    <w:unhideWhenUsed/>
    <w:rsid w:val="003935ED"/>
    <w:rPr>
      <w:vertAlign w:val="superscript"/>
    </w:rPr>
  </w:style>
  <w:style w:type="table" w:styleId="af3">
    <w:name w:val="Table Grid"/>
    <w:aliases w:val="Table Grid Report,OTR,Таблица Genny"/>
    <w:basedOn w:val="a1"/>
    <w:uiPriority w:val="39"/>
    <w:qFormat/>
    <w:rsid w:val="003935E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rsid w:val="003935ED"/>
    <w:pPr>
      <w:spacing w:after="0" w:line="240" w:lineRule="auto"/>
      <w:ind w:firstLine="539"/>
      <w:jc w:val="both"/>
    </w:pPr>
    <w:rPr>
      <w:rFonts w:ascii="Times New Roman" w:eastAsia="Cambria" w:hAnsi="Times New Roman" w:cs="Times New Roman"/>
      <w:kern w:val="20"/>
      <w:sz w:val="24"/>
      <w:szCs w:val="24"/>
      <w:lang w:eastAsia="ru-RU"/>
    </w:rPr>
  </w:style>
  <w:style w:type="character" w:styleId="af5">
    <w:name w:val="Strong"/>
    <w:uiPriority w:val="22"/>
    <w:qFormat/>
    <w:rsid w:val="003935ED"/>
    <w:rPr>
      <w:b/>
      <w:bCs/>
    </w:rPr>
  </w:style>
  <w:style w:type="paragraph" w:styleId="af6">
    <w:name w:val="No Spacing"/>
    <w:uiPriority w:val="1"/>
    <w:qFormat/>
    <w:rsid w:val="003935ED"/>
    <w:pPr>
      <w:spacing w:after="0" w:line="240" w:lineRule="auto"/>
    </w:pPr>
    <w:rPr>
      <w:rFonts w:ascii="Calibri" w:eastAsia="Calibri" w:hAnsi="Calibri" w:cs="Times New Roman"/>
    </w:rPr>
  </w:style>
  <w:style w:type="character" w:styleId="af7">
    <w:name w:val="annotation reference"/>
    <w:uiPriority w:val="99"/>
    <w:unhideWhenUsed/>
    <w:qFormat/>
    <w:rsid w:val="003935ED"/>
    <w:rPr>
      <w:sz w:val="16"/>
      <w:szCs w:val="16"/>
    </w:rPr>
  </w:style>
  <w:style w:type="paragraph" w:styleId="af8">
    <w:name w:val="annotation text"/>
    <w:basedOn w:val="a"/>
    <w:link w:val="af9"/>
    <w:uiPriority w:val="99"/>
    <w:unhideWhenUsed/>
    <w:qFormat/>
    <w:rsid w:val="003935ED"/>
    <w:pPr>
      <w:spacing w:after="0" w:line="240" w:lineRule="auto"/>
    </w:pPr>
    <w:rPr>
      <w:rFonts w:ascii="Times New Roman" w:eastAsia="Times New Roman" w:hAnsi="Times New Roman" w:cs="Times New Roman"/>
      <w:sz w:val="20"/>
      <w:szCs w:val="20"/>
      <w:lang w:val="x-none" w:eastAsia="x-none"/>
    </w:rPr>
  </w:style>
  <w:style w:type="character" w:customStyle="1" w:styleId="af9">
    <w:name w:val="Текст примечания Знак"/>
    <w:basedOn w:val="a0"/>
    <w:link w:val="af8"/>
    <w:uiPriority w:val="99"/>
    <w:qFormat/>
    <w:rsid w:val="003935ED"/>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3935ED"/>
    <w:rPr>
      <w:b/>
      <w:bCs/>
    </w:rPr>
  </w:style>
  <w:style w:type="character" w:customStyle="1" w:styleId="afb">
    <w:name w:val="Тема примечания Знак"/>
    <w:basedOn w:val="af9"/>
    <w:link w:val="afa"/>
    <w:uiPriority w:val="99"/>
    <w:semiHidden/>
    <w:rsid w:val="003935ED"/>
    <w:rPr>
      <w:rFonts w:ascii="Times New Roman" w:eastAsia="Times New Roman" w:hAnsi="Times New Roman" w:cs="Times New Roman"/>
      <w:b/>
      <w:bCs/>
      <w:sz w:val="20"/>
      <w:szCs w:val="20"/>
      <w:lang w:val="x-none" w:eastAsia="x-none"/>
    </w:rPr>
  </w:style>
  <w:style w:type="character" w:styleId="afc">
    <w:name w:val="line number"/>
    <w:uiPriority w:val="99"/>
    <w:semiHidden/>
    <w:unhideWhenUsed/>
    <w:rsid w:val="003935ED"/>
  </w:style>
  <w:style w:type="paragraph" w:customStyle="1" w:styleId="31">
    <w:name w:val="Абзац списка3"/>
    <w:basedOn w:val="a"/>
    <w:uiPriority w:val="99"/>
    <w:rsid w:val="003935ED"/>
    <w:pPr>
      <w:spacing w:after="200" w:line="276" w:lineRule="auto"/>
      <w:ind w:left="720" w:firstLine="539"/>
      <w:jc w:val="both"/>
    </w:pPr>
    <w:rPr>
      <w:rFonts w:ascii="Calibri" w:eastAsia="Times New Roman" w:hAnsi="Calibri" w:cs="Times New Roman"/>
      <w:lang w:eastAsia="ru-RU"/>
    </w:rPr>
  </w:style>
  <w:style w:type="paragraph" w:customStyle="1" w:styleId="afd">
    <w:name w:val="Нормальный (таблица)"/>
    <w:basedOn w:val="a"/>
    <w:next w:val="a"/>
    <w:uiPriority w:val="99"/>
    <w:qFormat/>
    <w:rsid w:val="003935E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Default">
    <w:name w:val="Default"/>
    <w:qFormat/>
    <w:rsid w:val="003935E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32">
    <w:name w:val="Сетка таблицы3"/>
    <w:basedOn w:val="a1"/>
    <w:next w:val="af3"/>
    <w:uiPriority w:val="39"/>
    <w:rsid w:val="003935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935E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22">
    <w:name w:val="Сетка таблицы2"/>
    <w:basedOn w:val="a1"/>
    <w:next w:val="af3"/>
    <w:uiPriority w:val="39"/>
    <w:rsid w:val="003935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Знак7,-++, Знак1"/>
    <w:basedOn w:val="a"/>
    <w:link w:val="aff"/>
    <w:uiPriority w:val="99"/>
    <w:unhideWhenUsed/>
    <w:qFormat/>
    <w:rsid w:val="003935ED"/>
    <w:pPr>
      <w:suppressAutoHyphens/>
      <w:autoSpaceDN w:val="0"/>
      <w:spacing w:after="0" w:line="240" w:lineRule="auto"/>
    </w:pPr>
    <w:rPr>
      <w:rFonts w:ascii="Calibri" w:eastAsia="Calibri" w:hAnsi="Calibri" w:cs="Times New Roman"/>
      <w:sz w:val="20"/>
      <w:szCs w:val="20"/>
      <w:lang w:val="x-none"/>
    </w:rPr>
  </w:style>
  <w:style w:type="character" w:customStyle="1" w:styleId="aff">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Знак7 Знак,-++ Знак, Знак1 Знак"/>
    <w:basedOn w:val="a0"/>
    <w:link w:val="afe"/>
    <w:uiPriority w:val="99"/>
    <w:qFormat/>
    <w:rsid w:val="003935ED"/>
    <w:rPr>
      <w:rFonts w:ascii="Calibri" w:eastAsia="Calibri" w:hAnsi="Calibri" w:cs="Times New Roman"/>
      <w:sz w:val="20"/>
      <w:szCs w:val="20"/>
      <w:lang w:val="x-none"/>
    </w:rPr>
  </w:style>
  <w:style w:type="character" w:styleId="aff0">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uiPriority w:val="99"/>
    <w:unhideWhenUsed/>
    <w:qFormat/>
    <w:rsid w:val="003935ED"/>
    <w:rPr>
      <w:position w:val="0"/>
      <w:vertAlign w:val="superscript"/>
    </w:rPr>
  </w:style>
  <w:style w:type="paragraph" w:customStyle="1" w:styleId="s16">
    <w:name w:val="s_16"/>
    <w:basedOn w:val="a"/>
    <w:rsid w:val="003935E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2"/>
    <w:basedOn w:val="a1"/>
    <w:next w:val="af3"/>
    <w:uiPriority w:val="59"/>
    <w:rsid w:val="003935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3935ED"/>
  </w:style>
  <w:style w:type="paragraph" w:customStyle="1" w:styleId="ConsPlusTitle">
    <w:name w:val="ConsPlusTitle"/>
    <w:rsid w:val="003935ED"/>
    <w:pPr>
      <w:widowControl w:val="0"/>
      <w:suppressAutoHyphens/>
      <w:autoSpaceDE w:val="0"/>
      <w:autoSpaceDN w:val="0"/>
      <w:spacing w:after="0" w:line="240" w:lineRule="auto"/>
      <w:textAlignment w:val="baseline"/>
    </w:pPr>
    <w:rPr>
      <w:rFonts w:ascii="Calibri" w:eastAsia="Times New Roman" w:hAnsi="Calibri" w:cs="Calibri"/>
      <w:b/>
      <w:szCs w:val="20"/>
      <w:lang w:eastAsia="ru-RU"/>
    </w:rPr>
  </w:style>
  <w:style w:type="table" w:customStyle="1" w:styleId="Genny1">
    <w:name w:val="Таблица Genny1"/>
    <w:basedOn w:val="a1"/>
    <w:next w:val="af3"/>
    <w:uiPriority w:val="39"/>
    <w:qFormat/>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Варианты ответов Знак,Абзац списка основной Знак,List Paragraph2 Знак,ПАРАГРАФ Знак,Нумерация Знак,список 1 Знак,СПИСКИ Знак,List Paragraph Знак,Заголовок_3 Знак,Список_маркированный Знак,Список_маркированный1 Знак,Имя рисунка Знак"/>
    <w:link w:val="ab"/>
    <w:uiPriority w:val="34"/>
    <w:qFormat/>
    <w:locked/>
    <w:rsid w:val="003935ED"/>
  </w:style>
  <w:style w:type="paragraph" w:customStyle="1" w:styleId="aff1">
    <w:name w:val="Табличный слева"/>
    <w:basedOn w:val="a"/>
    <w:qFormat/>
    <w:rsid w:val="003935ED"/>
    <w:pPr>
      <w:spacing w:after="0" w:line="240" w:lineRule="auto"/>
      <w:jc w:val="both"/>
    </w:pPr>
    <w:rPr>
      <w:rFonts w:ascii="Times New Roman" w:eastAsia="MS Mincho" w:hAnsi="Times New Roman" w:cs="Times New Roman"/>
      <w:color w:val="000000"/>
      <w:lang w:eastAsia="ru-RU"/>
    </w:rPr>
  </w:style>
  <w:style w:type="character" w:customStyle="1" w:styleId="fontstyle01">
    <w:name w:val="fontstyle01"/>
    <w:basedOn w:val="a0"/>
    <w:rsid w:val="003935ED"/>
    <w:rPr>
      <w:rFonts w:ascii="Times New Roman" w:hAnsi="Times New Roman" w:cs="Times New Roman" w:hint="default"/>
      <w:b w:val="0"/>
      <w:bCs w:val="0"/>
      <w:i w:val="0"/>
      <w:iCs w:val="0"/>
      <w:color w:val="000000"/>
      <w:sz w:val="28"/>
      <w:szCs w:val="28"/>
    </w:rPr>
  </w:style>
  <w:style w:type="character" w:styleId="aff2">
    <w:name w:val="page number"/>
    <w:basedOn w:val="a0"/>
    <w:rsid w:val="003935ED"/>
  </w:style>
  <w:style w:type="table" w:customStyle="1" w:styleId="200">
    <w:name w:val="Сетка таблицы20"/>
    <w:basedOn w:val="a1"/>
    <w:next w:val="af3"/>
    <w:uiPriority w:val="39"/>
    <w:rsid w:val="003935ED"/>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1 таблица"/>
    <w:basedOn w:val="a1"/>
    <w:rsid w:val="003935E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9">
    <w:name w:val="Сетка таблицы19"/>
    <w:basedOn w:val="a1"/>
    <w:next w:val="af3"/>
    <w:uiPriority w:val="39"/>
    <w:rsid w:val="003935ED"/>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3935ED"/>
    <w:rPr>
      <w:color w:val="605E5C"/>
      <w:shd w:val="clear" w:color="auto" w:fill="E1DFDD"/>
    </w:rPr>
  </w:style>
  <w:style w:type="paragraph" w:styleId="aff3">
    <w:name w:val="Revision"/>
    <w:hidden/>
    <w:uiPriority w:val="99"/>
    <w:semiHidden/>
    <w:rsid w:val="003935ED"/>
    <w:pPr>
      <w:spacing w:after="0" w:line="240" w:lineRule="auto"/>
    </w:pPr>
    <w:rPr>
      <w:rFonts w:ascii="Times New Roman" w:hAnsi="Times New Roman"/>
      <w:sz w:val="28"/>
    </w:rPr>
  </w:style>
  <w:style w:type="paragraph" w:customStyle="1" w:styleId="s1">
    <w:name w:val="s_1"/>
    <w:basedOn w:val="a"/>
    <w:rsid w:val="003935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Цветовое выделение"/>
    <w:uiPriority w:val="99"/>
    <w:rsid w:val="003935ED"/>
    <w:rPr>
      <w:b/>
      <w:bCs/>
      <w:color w:val="26282F"/>
    </w:rPr>
  </w:style>
  <w:style w:type="paragraph" w:customStyle="1" w:styleId="aff5">
    <w:name w:val="Текст (справка)"/>
    <w:basedOn w:val="a"/>
    <w:next w:val="a"/>
    <w:uiPriority w:val="99"/>
    <w:rsid w:val="003935ED"/>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lang w:eastAsia="ru-RU"/>
    </w:rPr>
  </w:style>
  <w:style w:type="paragraph" w:customStyle="1" w:styleId="aff6">
    <w:name w:val="Комментарий"/>
    <w:basedOn w:val="aff5"/>
    <w:next w:val="a"/>
    <w:uiPriority w:val="99"/>
    <w:rsid w:val="003935ED"/>
    <w:pPr>
      <w:spacing w:before="75"/>
      <w:ind w:right="0"/>
      <w:jc w:val="both"/>
    </w:pPr>
    <w:rPr>
      <w:color w:val="353842"/>
    </w:rPr>
  </w:style>
  <w:style w:type="paragraph" w:customStyle="1" w:styleId="aff7">
    <w:name w:val="Информация о версии"/>
    <w:basedOn w:val="aff6"/>
    <w:next w:val="a"/>
    <w:uiPriority w:val="99"/>
    <w:rsid w:val="003935ED"/>
    <w:rPr>
      <w:i/>
      <w:iCs/>
    </w:rPr>
  </w:style>
  <w:style w:type="paragraph" w:customStyle="1" w:styleId="aff8">
    <w:name w:val="Текст информации об изменениях"/>
    <w:basedOn w:val="a"/>
    <w:next w:val="a"/>
    <w:uiPriority w:val="99"/>
    <w:rsid w:val="003935ED"/>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lang w:eastAsia="ru-RU"/>
    </w:rPr>
  </w:style>
  <w:style w:type="paragraph" w:customStyle="1" w:styleId="aff9">
    <w:name w:val="Информация об изменениях"/>
    <w:basedOn w:val="aff8"/>
    <w:next w:val="a"/>
    <w:uiPriority w:val="99"/>
    <w:rsid w:val="003935ED"/>
    <w:pPr>
      <w:spacing w:before="180"/>
      <w:ind w:left="360" w:right="360" w:firstLine="0"/>
    </w:pPr>
  </w:style>
  <w:style w:type="paragraph" w:customStyle="1" w:styleId="affa">
    <w:name w:val="Подзаголовок для информации об изменениях"/>
    <w:basedOn w:val="aff8"/>
    <w:next w:val="a"/>
    <w:uiPriority w:val="99"/>
    <w:rsid w:val="003935ED"/>
    <w:rPr>
      <w:b/>
      <w:bCs/>
    </w:rPr>
  </w:style>
  <w:style w:type="character" w:customStyle="1" w:styleId="affb">
    <w:name w:val="Цветовое выделение для Текст"/>
    <w:uiPriority w:val="99"/>
    <w:rsid w:val="003935ED"/>
    <w:rPr>
      <w:rFonts w:ascii="Times New Roman CYR" w:hAnsi="Times New Roman CYR" w:cs="Times New Roman CYR"/>
    </w:rPr>
  </w:style>
  <w:style w:type="numbering" w:customStyle="1" w:styleId="23">
    <w:name w:val="Нет списка2"/>
    <w:next w:val="a2"/>
    <w:uiPriority w:val="99"/>
    <w:semiHidden/>
    <w:unhideWhenUsed/>
    <w:rsid w:val="003935ED"/>
  </w:style>
  <w:style w:type="table" w:customStyle="1" w:styleId="15">
    <w:name w:val="Сетка таблицы1"/>
    <w:basedOn w:val="a1"/>
    <w:next w:val="af3"/>
    <w:uiPriority w:val="39"/>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nny11">
    <w:name w:val="Таблица Genny11"/>
    <w:basedOn w:val="a1"/>
    <w:next w:val="af3"/>
    <w:uiPriority w:val="39"/>
    <w:qFormat/>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3935ED"/>
    <w:rPr>
      <w:color w:val="808080"/>
    </w:rPr>
  </w:style>
  <w:style w:type="paragraph" w:styleId="affd">
    <w:name w:val="Body Text First Indent"/>
    <w:basedOn w:val="ae"/>
    <w:link w:val="affe"/>
    <w:uiPriority w:val="1"/>
    <w:qFormat/>
    <w:rsid w:val="003935ED"/>
    <w:pPr>
      <w:spacing w:after="0"/>
      <w:ind w:firstLine="709"/>
      <w:jc w:val="both"/>
    </w:pPr>
    <w:rPr>
      <w:rFonts w:eastAsiaTheme="minorHAnsi" w:cstheme="minorBidi"/>
      <w:szCs w:val="22"/>
      <w:lang w:val="ru-RU" w:eastAsia="en-US"/>
    </w:rPr>
  </w:style>
  <w:style w:type="character" w:customStyle="1" w:styleId="affe">
    <w:name w:val="Красная строка Знак"/>
    <w:basedOn w:val="af"/>
    <w:link w:val="affd"/>
    <w:uiPriority w:val="1"/>
    <w:rsid w:val="003935ED"/>
    <w:rPr>
      <w:rFonts w:ascii="Times New Roman" w:eastAsia="Times New Roman" w:hAnsi="Times New Roman" w:cs="Times New Roman"/>
      <w:sz w:val="28"/>
      <w:szCs w:val="24"/>
      <w:lang w:val="x-none" w:eastAsia="x-none"/>
    </w:rPr>
  </w:style>
  <w:style w:type="paragraph" w:styleId="afff">
    <w:name w:val="Title"/>
    <w:basedOn w:val="a"/>
    <w:next w:val="affd"/>
    <w:link w:val="afff0"/>
    <w:uiPriority w:val="8"/>
    <w:qFormat/>
    <w:rsid w:val="003935ED"/>
    <w:pPr>
      <w:spacing w:after="280" w:line="240" w:lineRule="auto"/>
      <w:ind w:right="5103"/>
      <w:contextualSpacing/>
      <w:jc w:val="both"/>
    </w:pPr>
    <w:rPr>
      <w:rFonts w:ascii="Times New Roman" w:eastAsiaTheme="majorEastAsia" w:hAnsi="Times New Roman" w:cstheme="majorBidi"/>
      <w:spacing w:val="5"/>
      <w:kern w:val="28"/>
      <w:sz w:val="28"/>
      <w:szCs w:val="52"/>
    </w:rPr>
  </w:style>
  <w:style w:type="character" w:customStyle="1" w:styleId="afff0">
    <w:name w:val="Заголовок Знак"/>
    <w:basedOn w:val="a0"/>
    <w:link w:val="afff"/>
    <w:uiPriority w:val="8"/>
    <w:rsid w:val="003935ED"/>
    <w:rPr>
      <w:rFonts w:ascii="Times New Roman" w:eastAsiaTheme="majorEastAsia" w:hAnsi="Times New Roman" w:cstheme="majorBidi"/>
      <w:spacing w:val="5"/>
      <w:kern w:val="28"/>
      <w:sz w:val="28"/>
      <w:szCs w:val="52"/>
    </w:rPr>
  </w:style>
  <w:style w:type="numbering" w:customStyle="1" w:styleId="111">
    <w:name w:val="Нет списка111"/>
    <w:next w:val="a2"/>
    <w:uiPriority w:val="99"/>
    <w:semiHidden/>
    <w:unhideWhenUsed/>
    <w:rsid w:val="003935ED"/>
  </w:style>
  <w:style w:type="numbering" w:customStyle="1" w:styleId="1111">
    <w:name w:val="Нет списка1111"/>
    <w:next w:val="a2"/>
    <w:uiPriority w:val="99"/>
    <w:semiHidden/>
    <w:unhideWhenUsed/>
    <w:rsid w:val="003935ED"/>
  </w:style>
  <w:style w:type="numbering" w:customStyle="1" w:styleId="33">
    <w:name w:val="Нет списка3"/>
    <w:next w:val="a2"/>
    <w:uiPriority w:val="99"/>
    <w:semiHidden/>
    <w:unhideWhenUsed/>
    <w:rsid w:val="003935ED"/>
  </w:style>
  <w:style w:type="table" w:customStyle="1" w:styleId="41">
    <w:name w:val="Сетка таблицы4"/>
    <w:basedOn w:val="a1"/>
    <w:next w:val="af3"/>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nny12">
    <w:name w:val="Таблица Genny12"/>
    <w:basedOn w:val="a1"/>
    <w:next w:val="af3"/>
    <w:uiPriority w:val="39"/>
    <w:qFormat/>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3935ED"/>
  </w:style>
  <w:style w:type="numbering" w:customStyle="1" w:styleId="112">
    <w:name w:val="Нет списка112"/>
    <w:next w:val="a2"/>
    <w:uiPriority w:val="99"/>
    <w:semiHidden/>
    <w:unhideWhenUsed/>
    <w:rsid w:val="003935ED"/>
  </w:style>
  <w:style w:type="table" w:customStyle="1" w:styleId="113">
    <w:name w:val="Сетка таблицы11"/>
    <w:basedOn w:val="a1"/>
    <w:next w:val="af3"/>
    <w:uiPriority w:val="39"/>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935ED"/>
  </w:style>
  <w:style w:type="table" w:customStyle="1" w:styleId="5">
    <w:name w:val="Сетка таблицы5"/>
    <w:basedOn w:val="a1"/>
    <w:next w:val="af3"/>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nny13">
    <w:name w:val="Таблица Genny13"/>
    <w:basedOn w:val="a1"/>
    <w:next w:val="af3"/>
    <w:uiPriority w:val="39"/>
    <w:qFormat/>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3935ED"/>
  </w:style>
  <w:style w:type="numbering" w:customStyle="1" w:styleId="1130">
    <w:name w:val="Нет списка113"/>
    <w:next w:val="a2"/>
    <w:uiPriority w:val="99"/>
    <w:semiHidden/>
    <w:unhideWhenUsed/>
    <w:rsid w:val="003935ED"/>
  </w:style>
  <w:style w:type="table" w:customStyle="1" w:styleId="131">
    <w:name w:val="Сетка таблицы13"/>
    <w:basedOn w:val="a1"/>
    <w:next w:val="af3"/>
    <w:uiPriority w:val="39"/>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3935ED"/>
  </w:style>
  <w:style w:type="table" w:customStyle="1" w:styleId="6">
    <w:name w:val="Сетка таблицы6"/>
    <w:basedOn w:val="a1"/>
    <w:next w:val="af3"/>
    <w:uiPriority w:val="39"/>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nny14">
    <w:name w:val="Таблица Genny14"/>
    <w:basedOn w:val="a1"/>
    <w:next w:val="af3"/>
    <w:uiPriority w:val="39"/>
    <w:qFormat/>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3935ED"/>
  </w:style>
  <w:style w:type="table" w:customStyle="1" w:styleId="7">
    <w:name w:val="Сетка таблицы7"/>
    <w:basedOn w:val="a1"/>
    <w:next w:val="af3"/>
    <w:uiPriority w:val="39"/>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nny15">
    <w:name w:val="Таблица Genny15"/>
    <w:basedOn w:val="a1"/>
    <w:next w:val="af3"/>
    <w:uiPriority w:val="39"/>
    <w:qFormat/>
    <w:rsid w:val="0039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Информация об изменениях документа"/>
    <w:basedOn w:val="aff6"/>
    <w:next w:val="a"/>
    <w:uiPriority w:val="99"/>
    <w:rsid w:val="003935ED"/>
    <w:rPr>
      <w:rFonts w:ascii="Arial" w:hAnsi="Arial" w:cs="Arial"/>
      <w:i/>
      <w:iCs/>
      <w:shd w:val="clear" w:color="auto" w:fill="F0F0F0"/>
    </w:rPr>
  </w:style>
  <w:style w:type="paragraph" w:customStyle="1" w:styleId="ConsPlusNormal">
    <w:name w:val="ConsPlusNormal"/>
    <w:rsid w:val="003935E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12877</Words>
  <Characters>73405</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Бергер Ольга Сергеевна</dc:creator>
  <cp:keywords/>
  <dc:description/>
  <cp:lastModifiedBy>Софрони Андрей Георгиевич</cp:lastModifiedBy>
  <cp:revision>2</cp:revision>
  <cp:lastPrinted>2026-04-13T09:45:00Z</cp:lastPrinted>
  <dcterms:created xsi:type="dcterms:W3CDTF">2026-04-22T06:37:00Z</dcterms:created>
  <dcterms:modified xsi:type="dcterms:W3CDTF">2026-04-22T06:37:00Z</dcterms:modified>
</cp:coreProperties>
</file>